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1</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5"/>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Interesting Moments have been defined to support
’s marketing campaigns.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Event campaigns set up in their instance. Here is a good doc to share on how to create a new event campaign:
 https://docs.marketo.com/display/public/DOCS/Create+a+New+Event+Program</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Nurture campaigns set up in their instance. They might need a refresher on how useful Nurture Campaigns can be: </w:t>
      </w:r>
      <w:r>
        <w:rPr>
          <w:rFonts w:ascii="Calibri" w:hAnsi="Calibri" w:cs="Calibri" w:eastAsia="Calibri"/>
          <w:color w:val="3333cc"/>
          <w:sz w:val="20"/>
          <w:u w:val="single"/>
        </w:rPr>
        <w:t>https://experienceleague.adobe.com/docs/marketo/using/product-docs/email-marketing/drip-nurturing/creating-an-engagement-program/create-an-engagement-program.html?lang=en</w:t>
      </w:r>
    </w:p>
    <w:p>
      <w:pPr>
        <w:numPr>
          <w:numId w:val="18"/>
        </w:numPr>
        <w:spacing w:after="0"/>
      </w:pPr>
      <w:r>
        <w:rPr>
          <w:rFonts w:ascii="Calibri" w:hAnsi="Calibri" w:cs="Calibri" w:eastAsia="Calibri"/>
          <w:sz w:val="20"/>
        </w:rPr>
        <w:t>Intelligently and automatically deliver content to a target audience.</w:t>
      </w:r>
    </w:p>
    <w:p>
      <w:pPr>
        <w:numPr>
          <w:numId w:val="19"/>
        </w:numPr>
        <w:spacing w:after="0"/>
      </w:pPr>
      <w:r>
        <w:rPr>
          <w:rFonts w:ascii="Calibri" w:hAnsi="Calibri" w:cs="Calibri" w:eastAsia="Calibri"/>
          <w:sz w:val="20"/>
        </w:rPr>
        <w:t>Easily build dialogue with prospects and customers while preventing customers who have already received content from receiving the same content again.</w:t>
      </w:r>
    </w:p>
    <w:p>
      <w:pPr>
        <w:numPr>
          <w:numId w:val="20"/>
        </w:numPr>
        <w:spacing w:after="0"/>
      </w:pPr>
      <w:r>
        <w:rPr>
          <w:rFonts w:ascii="Calibri" w:hAnsi="Calibri" w:cs="Calibri" w:eastAsia="Calibri"/>
          <w:sz w:val="20"/>
        </w:rPr>
        <w:t>Add new content and entire programs to nurture streams.</w:t>
      </w:r>
    </w:p>
    <w:p>
      <w:pPr>
        <w:numPr>
          <w:numId w:val="21"/>
        </w:numPr>
        <w:spacing w:after="0"/>
      </w:pPr>
      <w:r>
        <w:rPr>
          <w:rFonts w:ascii="Calibri" w:hAnsi="Calibri" w:cs="Calibri" w:eastAsia="Calibri"/>
          <w:sz w:val="20"/>
        </w:rPr>
        <w:t>Edit the availability of content.</w:t>
      </w:r>
    </w:p>
    <w:p>
      <w:pPr>
        <w:numPr>
          <w:numId w:val="22"/>
        </w:numPr>
      </w:pPr>
      <w:r>
        <w:rPr>
          <w:rFonts w:ascii="Calibri" w:hAnsi="Calibri" w:cs="Calibri" w:eastAsia="Calibri"/>
          <w:sz w:val="20"/>
        </w:rPr>
        <w:t>Understand content performance based on engagement with each piece of content.</w:t>
        <w:cr/>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1" name="Drawing 1"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03:39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2022-10-11T10:39:34Z</dcterms:created>
  <dc:creator>Apache POI</dc:creator>
</cp:coreProperties>
</file>