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9</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1 uploaded files</w:t>
      </w:r>
    </w:p>
    <w:p>
      <w:pPr>
        <w:numPr>
          <w:numId w:val="12"/>
        </w:numPr>
        <w:spacing w:after="0"/>
      </w:pPr>
      <w:r>
        <w:rPr>
          <w:rFonts w:ascii="Calibri" w:hAnsi="Calibri" w:cs="Calibri" w:eastAsia="Calibri"/>
          <w:sz w:val="20"/>
        </w:rPr>
        <w:t>7</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6</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Snippets</w:t>
      </w:r>
      <w:hyperlink r:id="rId3">
        <w:r/>
      </w:hyperlink>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taking advantage of snippets. Snippets are reusable blocks of rich text and graphics that the client can use in their emails and landing pages, and it is a great timesaver!</w:t>
      </w:r>
    </w:p>
    <w:p>
      <w:r>
        <w:rPr>
          <w:rFonts w:ascii="Calibri" w:hAnsi="Calibri" w:cs="Calibri" w:eastAsia="Calibri"/>
          <w:noProof/>
          <w:color w:val="3333cc"/>
          <w:sz w:val="20"/>
          <w:u w:val="single"/>
        </w:rPr>
        <w:t xml:space="preserve">
https://experienceleague.adobe.com/docs/marketo/using/product-docs/personalization/segmentation-and-snippets/snippets/create-a-snippet.html?lang=en</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4">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5"/>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not</w:t>
      </w:r>
      <w:r>
        <w:rPr>
          <w:rFonts w:ascii="Calibri" w:hAnsi="Calibri" w:cs="Calibri" w:eastAsia="Calibri"/>
          <w:noProof/>
          <w:sz w:val="20"/>
        </w:rPr>
        <w:t xml:space="preserve"> built out any lead scoring campaigns in Marketo</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Not</w:t>
      </w:r>
      <w:r>
        <w:rPr>
          <w:rFonts w:ascii="Calibri" w:hAnsi="Calibri" w:cs="Calibri" w:eastAsia="Calibri"/>
          <w:noProof/>
          <w:sz w:val="20"/>
        </w:rPr>
        <w:t xml:space="preserve"> built out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not</w:t>
      </w:r>
      <w:r>
        <w:rPr>
          <w:rFonts w:ascii="Calibri" w:hAnsi="Calibri" w:cs="Calibri" w:eastAsia="Calibri"/>
          <w:noProof/>
          <w:sz w:val="20"/>
        </w:rPr>
        <w:t xml:space="preserve"> defined any Interesting Moments to support their marketing campaigns in Marketo. Interesting Moments are used to document and track any lead behaviors exhibited that are of importance to the Sales Team and the Marketing Team.
Interesting Moments allow the marketer to define what information is relevant to their sales team. When a lead takes a specific action, that action is logged and recorded for the team to see. There is </w:t>
      </w:r>
      <w:r>
        <w:rPr>
          <w:rFonts w:ascii="Calibri" w:hAnsi="Calibri" w:cs="Calibri" w:eastAsia="Calibri"/>
          <w:b w:val="true"/>
          <w:noProof/>
          <w:color w:val="000000"/>
          <w:sz w:val="20"/>
        </w:rPr>
        <w:t>not</w:t>
      </w:r>
      <w:r>
        <w:rPr>
          <w:rFonts w:ascii="Calibri" w:hAnsi="Calibri" w:cs="Calibri" w:eastAsia="Calibri"/>
          <w:noProof/>
          <w:sz w:val="20"/>
        </w:rPr>
        <w:t>hing comparable to interesting moments with other vendors.</w:t>
      </w:r>
    </w:p>
    <w:p>
      <w:r>
        <w:rPr>
          <w:b w:val="true"/>
        </w:rPr>
        <w:cr/>
        <w:cr/>
        <w:t>Data Management</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appear to have data management actions set up. Good examples of data management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5 event campaigns:
“Since the client has less than 5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rFonts w:ascii="Calibri" w:hAnsi="Calibri" w:cs="Calibri" w:eastAsia="Calibri"/>
          <w:sz w:val="20"/>
        </w:rPr>
        <w:t xml:space="preserve">
We should include the Alternate Verbiage </w:t>
      </w:r>
      <w:r>
        <w:rPr>
          <w:rFonts w:ascii="Calibri" w:hAnsi="Calibri" w:cs="Calibri" w:eastAsia="Calibri"/>
          <w:b w:val="true"/>
          <w:color w:val="000000"/>
          <w:sz w:val="20"/>
        </w:rPr>
        <w:t>not</w:t>
      </w:r>
      <w:r>
        <w:rPr>
          <w:rFonts w:ascii="Calibri" w:hAnsi="Calibri" w:cs="Calibri" w:eastAsia="Calibri"/>
          <w:sz w:val="20"/>
        </w:rPr>
        <w:t>e here since this instance has less than 5 nurture campaigns:
“Since the client has less than 5 nurture campaigns we do suggest that you provide the following document on event campaigns:</w:t>
      </w:r>
      <w:r>
        <w:rPr>
          <w:rFonts w:ascii="Calibri" w:hAnsi="Calibri" w:cs="Calibri" w:eastAsia="Calibri"/>
          <w:noProof/>
          <w:color w:val="3333cc"/>
          <w:sz w:val="20"/>
          <w:u w:val="single"/>
        </w:rPr>
        <w:t xml:space="preserve">
https://experienceleague.adobe.com/docs/marketo/using/product-docs/email-marketing/drip-nurturing/creating-an-engagement-program/create-an-engagement-program.html?lang=en .”</w:t>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br/>
        <w:cr/>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1" name="Drawing 1"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1"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04:05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experienceleague.adobe.com/docs/marketo/using/product-docs/personalization/segmentation-and-snippets/snippets/create-a-snippet.html?lang=en" TargetMode="External" Type="http://schemas.openxmlformats.org/officeDocument/2006/relationships/hyperlink"/><Relationship Id="rId4" Target="https://docs.marketo.com/display/public/DOCS/Smart+Campaigns"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2022-10-11T11:05:41Z</dcterms:created>
  <dc:creator>Apache POI</dc:creator>
</cp:coreProperties>
</file>