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8CDCB" w14:textId="77777777" w:rsidR="00AE6B8A" w:rsidRPr="00AE6B8A" w:rsidRDefault="00AE6B8A" w:rsidP="00AE6B8A">
      <w:pPr>
        <w:rPr>
          <w:b/>
          <w:bCs/>
        </w:rPr>
      </w:pPr>
      <w:r w:rsidRPr="00AE6B8A">
        <w:rPr>
          <w:b/>
          <w:bCs/>
        </w:rPr>
        <w:t>Reflection on Strategy – Round 4</w:t>
      </w:r>
    </w:p>
    <w:p w14:paraId="007F1A3E" w14:textId="42E093ED" w:rsidR="00AE6B8A" w:rsidRPr="00AE6B8A" w:rsidRDefault="00AE6B8A" w:rsidP="00AE6B8A">
      <w:r w:rsidRPr="00AE6B8A">
        <w:rPr>
          <w:b/>
          <w:bCs/>
        </w:rPr>
        <w:t>In your function evaluations, which inputs seemed to act like support vectors – points near a decision boundary or region of rapid change? How might recognising them guide your next query?</w:t>
      </w:r>
      <w:r w:rsidRPr="00AE6B8A">
        <w:br/>
        <w:t>Inputs close to sharp changes in output (e.g., Function</w:t>
      </w:r>
      <w:r w:rsidRPr="00AE6B8A">
        <w:rPr>
          <w:rFonts w:ascii="Arial" w:hAnsi="Arial" w:cs="Arial"/>
        </w:rPr>
        <w:t> </w:t>
      </w:r>
      <w:r w:rsidRPr="00AE6B8A">
        <w:t>2 around 0.7</w:t>
      </w:r>
      <w:r w:rsidRPr="00AE6B8A">
        <w:rPr>
          <w:rFonts w:ascii="Aptos" w:hAnsi="Aptos" w:cs="Aptos"/>
        </w:rPr>
        <w:t>–</w:t>
      </w:r>
      <w:r w:rsidRPr="00AE6B8A">
        <w:t>0.75, Function</w:t>
      </w:r>
      <w:r w:rsidRPr="00AE6B8A">
        <w:rPr>
          <w:rFonts w:ascii="Arial" w:hAnsi="Arial" w:cs="Arial"/>
        </w:rPr>
        <w:t> </w:t>
      </w:r>
      <w:r w:rsidRPr="00AE6B8A">
        <w:t>4 near balanced coordinates) acted like support vectors. Recognising these boundary points helps me place new queries just inside or outside the transition zone, probing curvature and refining the surrogate</w:t>
      </w:r>
      <w:r w:rsidRPr="00AE6B8A">
        <w:rPr>
          <w:rFonts w:ascii="Aptos" w:hAnsi="Aptos" w:cs="Aptos"/>
        </w:rPr>
        <w:t>’</w:t>
      </w:r>
      <w:r w:rsidRPr="00AE6B8A">
        <w:t>s understanding of the decision boundary.</w:t>
      </w:r>
    </w:p>
    <w:p w14:paraId="5667F9EA" w14:textId="131D5631" w:rsidR="00AE6B8A" w:rsidRPr="00AE6B8A" w:rsidRDefault="00AE6B8A" w:rsidP="00AE6B8A">
      <w:r w:rsidRPr="00AE6B8A">
        <w:rPr>
          <w:b/>
          <w:bCs/>
        </w:rPr>
        <w:t>If you trained a neural network or another surrogate model, did you explore how the outputs change in response to the inputs? How might these gradients point to directions that reduce the function value?</w:t>
      </w:r>
      <w:r w:rsidRPr="00AE6B8A">
        <w:br/>
        <w:t>Yes. With the neural network surrogate, backpropagation provided gradient estimates showing which input dimensions most strongly influenced outputs. For example, in Function</w:t>
      </w:r>
      <w:r w:rsidRPr="00AE6B8A">
        <w:rPr>
          <w:rFonts w:ascii="Arial" w:hAnsi="Arial" w:cs="Arial"/>
        </w:rPr>
        <w:t> </w:t>
      </w:r>
      <w:r w:rsidRPr="00AE6B8A">
        <w:t>6, the fifth coordinate had the steepest gradient, suggesting that adjusting this variable downward could reduce the function value. These gradients guided query placement toward more promising regions.</w:t>
      </w:r>
    </w:p>
    <w:p w14:paraId="78E173F3" w14:textId="5B463909" w:rsidR="00AE6B8A" w:rsidRPr="00AE6B8A" w:rsidRDefault="00AE6B8A" w:rsidP="00AE6B8A">
      <w:r w:rsidRPr="00AE6B8A">
        <w:rPr>
          <w:b/>
          <w:bCs/>
        </w:rPr>
        <w:t>Imagine framing your BBO capstone project as a classification task (‘good’ vs ‘bad’ outputs). How could models such as logistic regression, SVMs or neural networks capture this decision boundary? What trade-offs would you face between misclassification and exploration?</w:t>
      </w:r>
      <w:r w:rsidRPr="00AE6B8A">
        <w:br/>
        <w:t>Framing outputs as “good” vs “bad” allows logistic regression or SVMs to define linear or kernel</w:t>
      </w:r>
      <w:r w:rsidRPr="00AE6B8A">
        <w:noBreakHyphen/>
        <w:t>based boundaries, while neural networks capture more complex non</w:t>
      </w:r>
      <w:r w:rsidRPr="00AE6B8A">
        <w:noBreakHyphen/>
        <w:t>linear boundaries. The trade</w:t>
      </w:r>
      <w:r w:rsidRPr="00AE6B8A">
        <w:noBreakHyphen/>
        <w:t>off is that stricter classification reduces misclassification but risks under</w:t>
      </w:r>
      <w:r w:rsidRPr="00AE6B8A">
        <w:noBreakHyphen/>
        <w:t>exploration, whereas looser boundaries encourage exploration but may misclassify borderline points. Balancing these is key to efficient search.</w:t>
      </w:r>
    </w:p>
    <w:p w14:paraId="78269F88" w14:textId="5DC49D04" w:rsidR="00AE6B8A" w:rsidRPr="00AE6B8A" w:rsidRDefault="00AE6B8A" w:rsidP="00AE6B8A">
      <w:r w:rsidRPr="00AE6B8A">
        <w:rPr>
          <w:b/>
          <w:bCs/>
        </w:rPr>
        <w:t>Which type of model – linear regression, SVM or neural network – felt most appropriate for guiding your search? How did you balance interpretability against flexibility when making this choice?</w:t>
      </w:r>
      <w:r w:rsidRPr="00AE6B8A">
        <w:br/>
        <w:t>SVMs provided clear interpretability in low</w:t>
      </w:r>
      <w:r w:rsidRPr="00AE6B8A">
        <w:noBreakHyphen/>
        <w:t>dimensional cases, while neural networks offered flexibility in higher dimensions. For Round</w:t>
      </w:r>
      <w:r w:rsidRPr="00AE6B8A">
        <w:rPr>
          <w:rFonts w:ascii="Arial" w:hAnsi="Arial" w:cs="Arial"/>
        </w:rPr>
        <w:t> </w:t>
      </w:r>
      <w:r w:rsidRPr="00AE6B8A">
        <w:t>4, the neural network surrogate was most appropriate because the functions showed non</w:t>
      </w:r>
      <w:r w:rsidRPr="00AE6B8A">
        <w:noBreakHyphen/>
        <w:t>linear behaviour. I balanced interpretability by using hybrid scoring (error + stability) to justify selections, even when the NN was less transparent.</w:t>
      </w:r>
    </w:p>
    <w:p w14:paraId="6696B873" w14:textId="0AA1C845" w:rsidR="00AE6B8A" w:rsidRPr="00AE6B8A" w:rsidRDefault="00AE6B8A" w:rsidP="00AE6B8A">
      <w:r w:rsidRPr="00AE6B8A">
        <w:rPr>
          <w:b/>
          <w:bCs/>
        </w:rPr>
        <w:t>Looking at your neural network surrogate, which input variables showed the steepest gradients or the greatest influence on your predictions? How might you use this to prioritise your next experiments?</w:t>
      </w:r>
      <w:r w:rsidRPr="00AE6B8A">
        <w:br/>
        <w:t>In Functions</w:t>
      </w:r>
      <w:r w:rsidRPr="00AE6B8A">
        <w:rPr>
          <w:rFonts w:ascii="Arial" w:hAnsi="Arial" w:cs="Arial"/>
        </w:rPr>
        <w:t> </w:t>
      </w:r>
      <w:r w:rsidRPr="00AE6B8A">
        <w:t>6 and</w:t>
      </w:r>
      <w:r w:rsidRPr="00AE6B8A">
        <w:rPr>
          <w:rFonts w:ascii="Arial" w:hAnsi="Arial" w:cs="Arial"/>
        </w:rPr>
        <w:t> </w:t>
      </w:r>
      <w:r w:rsidRPr="00AE6B8A">
        <w:t>7, mid</w:t>
      </w:r>
      <w:r w:rsidRPr="00AE6B8A">
        <w:noBreakHyphen/>
        <w:t>range coordinates (third to fifth inputs) showed the steepest gradients. This indicates those variables dominate the output surface. I will prioritise queries that vary these dimensions more aggressively, while holding stable dimensions constant, to maximise learning efficiency.</w:t>
      </w:r>
    </w:p>
    <w:p w14:paraId="09A5F250" w14:textId="167785CD" w:rsidR="00AE6B8A" w:rsidRPr="00AE6B8A" w:rsidRDefault="00AE6B8A" w:rsidP="00AE6B8A">
      <w:r w:rsidRPr="00AE6B8A">
        <w:rPr>
          <w:b/>
          <w:bCs/>
        </w:rPr>
        <w:t>When framing your BBO problem as a classification task (‘good’ vs ‘bad’ outputs), how effectively did your neural network approximate the decision boundary? In what ways did backpropagation help you interpret or visualise this boundary?</w:t>
      </w:r>
      <w:r w:rsidRPr="00AE6B8A">
        <w:br/>
        <w:t>The neural network approximated non</w:t>
      </w:r>
      <w:r w:rsidRPr="00AE6B8A">
        <w:noBreakHyphen/>
        <w:t>linear boundaries effectively, especially in Functions</w:t>
      </w:r>
      <w:r w:rsidRPr="00AE6B8A">
        <w:rPr>
          <w:rFonts w:ascii="Arial" w:hAnsi="Arial" w:cs="Arial"/>
        </w:rPr>
        <w:t> </w:t>
      </w:r>
      <w:r w:rsidRPr="00AE6B8A">
        <w:t>3 and</w:t>
      </w:r>
      <w:r w:rsidRPr="00AE6B8A">
        <w:rPr>
          <w:rFonts w:ascii="Arial" w:hAnsi="Arial" w:cs="Arial"/>
        </w:rPr>
        <w:t> </w:t>
      </w:r>
      <w:r w:rsidRPr="00AE6B8A">
        <w:t xml:space="preserve">4. Backpropagation helped by highlighting which inputs contributed most to classification </w:t>
      </w:r>
      <w:r w:rsidRPr="00AE6B8A">
        <w:lastRenderedPageBreak/>
        <w:t>errors, allowing me to visualise boundary regions as areas of high gradient magnitude. This guided exploration toward uncertain zones.</w:t>
      </w:r>
    </w:p>
    <w:p w14:paraId="4000CAE5" w14:textId="7EDC4F5A" w:rsidR="00AE6B8A" w:rsidRPr="00AE6B8A" w:rsidRDefault="00AE6B8A" w:rsidP="00AE6B8A">
      <w:r w:rsidRPr="00AE6B8A">
        <w:rPr>
          <w:b/>
          <w:bCs/>
        </w:rPr>
        <w:t>Compared to simpler models such as linear or logistic regression, how well did your neural network capture non-linear patterns in the function? Was the added flexibility worth the extra complexity in tuning and interpretation?</w:t>
      </w:r>
      <w:r w:rsidRPr="00AE6B8A">
        <w:br/>
        <w:t>The neural network captured non</w:t>
      </w:r>
      <w:r w:rsidRPr="00AE6B8A">
        <w:noBreakHyphen/>
        <w:t>linear patterns that linear models missed, particularly in Functions</w:t>
      </w:r>
      <w:r w:rsidRPr="00AE6B8A">
        <w:rPr>
          <w:rFonts w:ascii="Arial" w:hAnsi="Arial" w:cs="Arial"/>
        </w:rPr>
        <w:t> </w:t>
      </w:r>
      <w:r w:rsidRPr="00AE6B8A">
        <w:t>4 and</w:t>
      </w:r>
      <w:r w:rsidRPr="00AE6B8A">
        <w:rPr>
          <w:rFonts w:ascii="Arial" w:hAnsi="Arial" w:cs="Arial"/>
        </w:rPr>
        <w:t> </w:t>
      </w:r>
      <w:r w:rsidRPr="00AE6B8A">
        <w:t>8. While tuning required more effort (learning rate, hidden units, dropout), the added flexibility was worth it: predictions were more accurate in high</w:t>
      </w:r>
      <w:r w:rsidRPr="00AE6B8A">
        <w:noBreakHyphen/>
        <w:t>dimensional spaces, and the surrogate guided queries more effectively.</w:t>
      </w:r>
    </w:p>
    <w:p w14:paraId="7974866F" w14:textId="77777777" w:rsidR="00AE6B8A" w:rsidRPr="00AE6B8A" w:rsidRDefault="00AE6B8A" w:rsidP="00AE6B8A">
      <w:pPr>
        <w:rPr>
          <w:b/>
          <w:bCs/>
        </w:rPr>
      </w:pPr>
      <w:r w:rsidRPr="00AE6B8A">
        <w:rPr>
          <w:b/>
          <w:bCs/>
        </w:rPr>
        <w:t>Conclusion</w:t>
      </w:r>
    </w:p>
    <w:p w14:paraId="065648F6" w14:textId="77777777" w:rsidR="00AE6B8A" w:rsidRPr="00AE6B8A" w:rsidRDefault="00AE6B8A" w:rsidP="00AE6B8A">
      <w:r w:rsidRPr="00AE6B8A">
        <w:t>Round</w:t>
      </w:r>
      <w:r w:rsidRPr="00AE6B8A">
        <w:rPr>
          <w:rFonts w:ascii="Arial" w:hAnsi="Arial" w:cs="Arial"/>
        </w:rPr>
        <w:t> </w:t>
      </w:r>
      <w:r w:rsidRPr="00AE6B8A">
        <w:t>4 integrated neural networks, gradient descent, and backpropagation into my BBO strategy. Neural networks acted as expressive surrogates in high</w:t>
      </w:r>
      <w:r w:rsidRPr="00AE6B8A">
        <w:noBreakHyphen/>
        <w:t>dimensional search spaces, while backpropagation provided gradient insights to steer queries. Hybrid scoring balanced accuracy and stability, ensuring defensible model choices. This approach strengthens my optimisation process and prepares me for more complex rounds ahead.</w:t>
      </w:r>
    </w:p>
    <w:p w14:paraId="7A952CB9" w14:textId="77777777" w:rsidR="009D4224" w:rsidRDefault="009D4224"/>
    <w:sectPr w:rsidR="009D4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8A"/>
    <w:rsid w:val="00282554"/>
    <w:rsid w:val="009D4224"/>
    <w:rsid w:val="00AE6B8A"/>
    <w:rsid w:val="00C14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5A80"/>
  <w15:chartTrackingRefBased/>
  <w15:docId w15:val="{A5125077-AF15-48CB-8615-FC29DCC5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B8A"/>
    <w:rPr>
      <w:rFonts w:eastAsiaTheme="majorEastAsia" w:cstheme="majorBidi"/>
      <w:color w:val="272727" w:themeColor="text1" w:themeTint="D8"/>
    </w:rPr>
  </w:style>
  <w:style w:type="paragraph" w:styleId="Title">
    <w:name w:val="Title"/>
    <w:basedOn w:val="Normal"/>
    <w:next w:val="Normal"/>
    <w:link w:val="TitleChar"/>
    <w:uiPriority w:val="10"/>
    <w:qFormat/>
    <w:rsid w:val="00AE6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B8A"/>
    <w:pPr>
      <w:spacing w:before="160"/>
      <w:jc w:val="center"/>
    </w:pPr>
    <w:rPr>
      <w:i/>
      <w:iCs/>
      <w:color w:val="404040" w:themeColor="text1" w:themeTint="BF"/>
    </w:rPr>
  </w:style>
  <w:style w:type="character" w:customStyle="1" w:styleId="QuoteChar">
    <w:name w:val="Quote Char"/>
    <w:basedOn w:val="DefaultParagraphFont"/>
    <w:link w:val="Quote"/>
    <w:uiPriority w:val="29"/>
    <w:rsid w:val="00AE6B8A"/>
    <w:rPr>
      <w:i/>
      <w:iCs/>
      <w:color w:val="404040" w:themeColor="text1" w:themeTint="BF"/>
    </w:rPr>
  </w:style>
  <w:style w:type="paragraph" w:styleId="ListParagraph">
    <w:name w:val="List Paragraph"/>
    <w:basedOn w:val="Normal"/>
    <w:uiPriority w:val="34"/>
    <w:qFormat/>
    <w:rsid w:val="00AE6B8A"/>
    <w:pPr>
      <w:ind w:left="720"/>
      <w:contextualSpacing/>
    </w:pPr>
  </w:style>
  <w:style w:type="character" w:styleId="IntenseEmphasis">
    <w:name w:val="Intense Emphasis"/>
    <w:basedOn w:val="DefaultParagraphFont"/>
    <w:uiPriority w:val="21"/>
    <w:qFormat/>
    <w:rsid w:val="00AE6B8A"/>
    <w:rPr>
      <w:i/>
      <w:iCs/>
      <w:color w:val="0F4761" w:themeColor="accent1" w:themeShade="BF"/>
    </w:rPr>
  </w:style>
  <w:style w:type="paragraph" w:styleId="IntenseQuote">
    <w:name w:val="Intense Quote"/>
    <w:basedOn w:val="Normal"/>
    <w:next w:val="Normal"/>
    <w:link w:val="IntenseQuoteChar"/>
    <w:uiPriority w:val="30"/>
    <w:qFormat/>
    <w:rsid w:val="00AE6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B8A"/>
    <w:rPr>
      <w:i/>
      <w:iCs/>
      <w:color w:val="0F4761" w:themeColor="accent1" w:themeShade="BF"/>
    </w:rPr>
  </w:style>
  <w:style w:type="character" w:styleId="IntenseReference">
    <w:name w:val="Intense Reference"/>
    <w:basedOn w:val="DefaultParagraphFont"/>
    <w:uiPriority w:val="32"/>
    <w:qFormat/>
    <w:rsid w:val="00AE6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Limbu, Neetam</dc:creator>
  <cp:keywords/>
  <dc:description/>
  <cp:lastModifiedBy>Limbu, Neetam</cp:lastModifiedBy>
  <cp:revision>1</cp:revision>
  <dcterms:created xsi:type="dcterms:W3CDTF">2025-12-25T04:10:00Z</dcterms:created>
  <dcterms:modified xsi:type="dcterms:W3CDTF">2025-12-25T04:12:00Z</dcterms:modified>
</cp:coreProperties>
</file>