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56"/>
          <w:szCs w:val="56"/>
        </w:rPr>
        <w:t xml:space="preserve">Business Health Interpreter</w:t>
      </w:r>
    </w:p>
    <w:p>
      <w:pPr>
        <w:spacing w:before="0" w:after="60"/>
        <w:jc w:val="center"/>
      </w:pPr>
      <w:r>
        <w:rPr>
          <w:rFonts w:ascii="Arial" w:cs="Arial" w:eastAsia="Arial" w:hAnsi="Arial"/>
          <w:color w:val="555555"/>
          <w:sz w:val="28"/>
          <w:szCs w:val="28"/>
        </w:rPr>
        <w:t xml:space="preserve">Product Requirements Document (PRD)</w:t>
      </w:r>
    </w:p>
    <w:p>
      <w:pPr>
        <w:spacing w:before="0" w:after="360"/>
        <w:jc w:val="center"/>
      </w:pPr>
      <w:r>
        <w:rPr>
          <w:rFonts w:ascii="Arial" w:cs="Arial" w:eastAsia="Arial" w:hAnsi="Arial"/>
          <w:i/>
          <w:iCs/>
          <w:color w:val="888888"/>
          <w:sz w:val="22"/>
          <w:szCs w:val="22"/>
        </w:rPr>
        <w:t xml:space="preserve">Version 1.1  |  Updated February 2026</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PRD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 2026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Onboarding experience, AI prompt governance, error &amp; edge case states, Issues Requiring Attention guardrails, user language guide, feedback loops, data refresh cadence</w:t>
            </w:r>
          </w:p>
        </w:tc>
      </w:tr>
    </w:tbl>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 Product Overview</w:t>
      </w:r>
    </w:p>
    <w:p>
      <w:pPr>
        <w:spacing w:before="60" w:after="60"/>
      </w:pPr>
      <w:r>
        <w:rPr>
          <w:rFonts w:ascii="Arial" w:cs="Arial" w:eastAsia="Arial" w:hAnsi="Arial"/>
          <w:sz w:val="22"/>
          <w:szCs w:val="22"/>
        </w:rPr>
        <w:t xml:space="preserve">Business Health Interpreter is an AI-assisted financial intelligence layer that connects to accounting platforms (QuickBooks, Xero) and translates financial reports into simple, actionable insights. Users can ask natural language questions about their business performance and receive clear explanations. The system proactively highlights issues requiring attention.</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2. Problem Statement</w:t>
      </w:r>
    </w:p>
    <w:p>
      <w:pPr>
        <w:spacing w:before="60" w:after="60"/>
      </w:pPr>
      <w:r>
        <w:rPr>
          <w:rFonts w:ascii="Arial" w:cs="Arial" w:eastAsia="Arial" w:hAnsi="Arial"/>
          <w:sz w:val="22"/>
          <w:szCs w:val="22"/>
        </w:rPr>
        <w:t xml:space="preserve">Small and medium business owners struggle to interpret financial reports. While accounting systems generate detailed statements, they do not explain implications, trends, or risks in business-friendly language. Users often lack financial expertise but need fast clarity for decision-making.</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3. Goals</w:t>
      </w:r>
    </w:p>
    <w:p>
      <w:pPr>
        <w:pStyle w:val="ListParagraph"/>
        <w:numPr>
          <w:ilvl w:val="0"/>
          <w:numId w:val="2"/>
        </w:numPr>
        <w:spacing w:before="40" w:after="40"/>
      </w:pPr>
      <w:r>
        <w:rPr>
          <w:rFonts w:ascii="Arial" w:cs="Arial" w:eastAsia="Arial" w:hAnsi="Arial"/>
          <w:b w:val="false"/>
          <w:bCs w:val="false"/>
          <w:sz w:val="22"/>
          <w:szCs w:val="22"/>
        </w:rPr>
        <w:t xml:space="preserve">Convert financial data into plain-language insights</w:t>
      </w:r>
    </w:p>
    <w:p>
      <w:pPr>
        <w:pStyle w:val="ListParagraph"/>
        <w:numPr>
          <w:ilvl w:val="0"/>
          <w:numId w:val="2"/>
        </w:numPr>
        <w:spacing w:before="40" w:after="40"/>
      </w:pPr>
      <w:r>
        <w:rPr>
          <w:rFonts w:ascii="Arial" w:cs="Arial" w:eastAsia="Arial" w:hAnsi="Arial"/>
          <w:b w:val="false"/>
          <w:bCs w:val="false"/>
          <w:sz w:val="22"/>
          <w:szCs w:val="22"/>
        </w:rPr>
        <w:t xml:space="preserve">Enable conversational querying of business finances</w:t>
      </w:r>
    </w:p>
    <w:p>
      <w:pPr>
        <w:pStyle w:val="ListParagraph"/>
        <w:numPr>
          <w:ilvl w:val="0"/>
          <w:numId w:val="2"/>
        </w:numPr>
        <w:spacing w:before="40" w:after="40"/>
      </w:pPr>
      <w:r>
        <w:rPr>
          <w:rFonts w:ascii="Arial" w:cs="Arial" w:eastAsia="Arial" w:hAnsi="Arial"/>
          <w:b w:val="false"/>
          <w:bCs w:val="false"/>
          <w:sz w:val="22"/>
          <w:szCs w:val="22"/>
        </w:rPr>
        <w:t xml:space="preserve">Surface issues requiring attention automatically</w:t>
      </w:r>
    </w:p>
    <w:p>
      <w:pPr>
        <w:pStyle w:val="ListParagraph"/>
        <w:numPr>
          <w:ilvl w:val="0"/>
          <w:numId w:val="2"/>
        </w:numPr>
        <w:spacing w:before="40" w:after="40"/>
      </w:pPr>
      <w:r>
        <w:rPr>
          <w:rFonts w:ascii="Arial" w:cs="Arial" w:eastAsia="Arial" w:hAnsi="Arial"/>
          <w:b w:val="false"/>
          <w:bCs w:val="false"/>
          <w:sz w:val="22"/>
          <w:szCs w:val="22"/>
        </w:rPr>
        <w:t xml:space="preserve">Build trust through accuracy, clarity, and privacy</w:t>
      </w:r>
    </w:p>
    <w:p>
      <w:pPr>
        <w:pStyle w:val="ListParagraph"/>
        <w:numPr>
          <w:ilvl w:val="0"/>
          <w:numId w:val="2"/>
        </w:numPr>
        <w:spacing w:before="40" w:after="40"/>
      </w:pPr>
      <w:r>
        <w:rPr>
          <w:rFonts w:ascii="Arial" w:cs="Arial" w:eastAsia="Arial" w:hAnsi="Arial"/>
          <w:b w:val="false"/>
          <w:bCs w:val="false"/>
          <w:sz w:val="22"/>
          <w:szCs w:val="22"/>
        </w:rPr>
        <w:t xml:space="preserve">Maintain low-latency, low-cost intelligence delivery</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4. Non-Goals (MVP)</w:t>
      </w:r>
    </w:p>
    <w:p>
      <w:pPr>
        <w:pStyle w:val="ListParagraph"/>
        <w:numPr>
          <w:ilvl w:val="0"/>
          <w:numId w:val="2"/>
        </w:numPr>
        <w:spacing w:before="40" w:after="40"/>
      </w:pPr>
      <w:r>
        <w:rPr>
          <w:rFonts w:ascii="Arial" w:cs="Arial" w:eastAsia="Arial" w:hAnsi="Arial"/>
          <w:b w:val="false"/>
          <w:bCs w:val="false"/>
          <w:sz w:val="22"/>
          <w:szCs w:val="22"/>
        </w:rPr>
        <w:t xml:space="preserve">No bookkeeping or accounting workflows</w:t>
      </w:r>
    </w:p>
    <w:p>
      <w:pPr>
        <w:pStyle w:val="ListParagraph"/>
        <w:numPr>
          <w:ilvl w:val="0"/>
          <w:numId w:val="2"/>
        </w:numPr>
        <w:spacing w:before="40" w:after="40"/>
      </w:pPr>
      <w:r>
        <w:rPr>
          <w:rFonts w:ascii="Arial" w:cs="Arial" w:eastAsia="Arial" w:hAnsi="Arial"/>
          <w:b w:val="false"/>
          <w:bCs w:val="false"/>
          <w:sz w:val="22"/>
          <w:szCs w:val="22"/>
        </w:rPr>
        <w:t xml:space="preserve">No tax/legal advisory</w:t>
      </w:r>
    </w:p>
    <w:p>
      <w:pPr>
        <w:pStyle w:val="ListParagraph"/>
        <w:numPr>
          <w:ilvl w:val="0"/>
          <w:numId w:val="2"/>
        </w:numPr>
        <w:spacing w:before="40" w:after="40"/>
      </w:pPr>
      <w:r>
        <w:rPr>
          <w:rFonts w:ascii="Arial" w:cs="Arial" w:eastAsia="Arial" w:hAnsi="Arial"/>
          <w:b w:val="false"/>
          <w:bCs w:val="false"/>
          <w:sz w:val="22"/>
          <w:szCs w:val="22"/>
        </w:rPr>
        <w:t xml:space="preserve">No complex financial modeling</w:t>
      </w:r>
    </w:p>
    <w:p>
      <w:pPr>
        <w:pStyle w:val="ListParagraph"/>
        <w:numPr>
          <w:ilvl w:val="0"/>
          <w:numId w:val="2"/>
        </w:numPr>
        <w:spacing w:before="40" w:after="40"/>
      </w:pPr>
      <w:r>
        <w:rPr>
          <w:rFonts w:ascii="Arial" w:cs="Arial" w:eastAsia="Arial" w:hAnsi="Arial"/>
          <w:b w:val="false"/>
          <w:bCs w:val="false"/>
          <w:sz w:val="22"/>
          <w:szCs w:val="22"/>
        </w:rPr>
        <w:t xml:space="preserve">No multi-entity consolidation</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5. Target Users</w:t>
      </w:r>
    </w:p>
    <w:p>
      <w:pPr>
        <w:pStyle w:val="Heading2"/>
        <w:spacing w:before="280" w:after="80"/>
      </w:pPr>
      <w:r>
        <w:rPr>
          <w:rFonts w:ascii="Arial" w:cs="Arial" w:eastAsia="Arial" w:hAnsi="Arial"/>
          <w:b/>
          <w:bCs/>
          <w:color w:val="2E75B6"/>
          <w:sz w:val="28"/>
          <w:szCs w:val="28"/>
        </w:rPr>
        <w:t xml:space="preserve">Primary Users</w:t>
      </w:r>
    </w:p>
    <w:p>
      <w:pPr>
        <w:pStyle w:val="ListParagraph"/>
        <w:numPr>
          <w:ilvl w:val="0"/>
          <w:numId w:val="2"/>
        </w:numPr>
        <w:spacing w:before="40" w:after="40"/>
      </w:pPr>
      <w:r>
        <w:rPr>
          <w:rFonts w:ascii="Arial" w:cs="Arial" w:eastAsia="Arial" w:hAnsi="Arial"/>
          <w:b w:val="false"/>
          <w:bCs w:val="false"/>
          <w:sz w:val="22"/>
          <w:szCs w:val="22"/>
        </w:rPr>
        <w:t xml:space="preserve">SMB owners / founders</w:t>
      </w:r>
    </w:p>
    <w:p>
      <w:pPr>
        <w:pStyle w:val="ListParagraph"/>
        <w:numPr>
          <w:ilvl w:val="0"/>
          <w:numId w:val="2"/>
        </w:numPr>
        <w:spacing w:before="40" w:after="40"/>
      </w:pPr>
      <w:r>
        <w:rPr>
          <w:rFonts w:ascii="Arial" w:cs="Arial" w:eastAsia="Arial" w:hAnsi="Arial"/>
          <w:b w:val="false"/>
          <w:bCs w:val="false"/>
          <w:sz w:val="22"/>
          <w:szCs w:val="22"/>
        </w:rPr>
        <w:t xml:space="preserve">Non-finance business decision makers</w:t>
      </w:r>
    </w:p>
    <w:p>
      <w:pPr>
        <w:pStyle w:val="Heading2"/>
        <w:spacing w:before="280" w:after="80"/>
      </w:pPr>
      <w:r>
        <w:rPr>
          <w:rFonts w:ascii="Arial" w:cs="Arial" w:eastAsia="Arial" w:hAnsi="Arial"/>
          <w:b/>
          <w:bCs/>
          <w:color w:val="2E75B6"/>
          <w:sz w:val="28"/>
          <w:szCs w:val="28"/>
        </w:rPr>
        <w:t xml:space="preserve">Secondary Users (Later)</w:t>
      </w:r>
    </w:p>
    <w:p>
      <w:pPr>
        <w:pStyle w:val="ListParagraph"/>
        <w:numPr>
          <w:ilvl w:val="0"/>
          <w:numId w:val="2"/>
        </w:numPr>
        <w:spacing w:before="40" w:after="40"/>
      </w:pPr>
      <w:r>
        <w:rPr>
          <w:rFonts w:ascii="Arial" w:cs="Arial" w:eastAsia="Arial" w:hAnsi="Arial"/>
          <w:b w:val="false"/>
          <w:bCs w:val="false"/>
          <w:sz w:val="22"/>
          <w:szCs w:val="22"/>
        </w:rPr>
        <w:t xml:space="preserve">Finance managers</w:t>
      </w:r>
    </w:p>
    <w:p>
      <w:pPr>
        <w:pStyle w:val="ListParagraph"/>
        <w:numPr>
          <w:ilvl w:val="0"/>
          <w:numId w:val="2"/>
        </w:numPr>
        <w:spacing w:before="40" w:after="40"/>
      </w:pPr>
      <w:r>
        <w:rPr>
          <w:rFonts w:ascii="Arial" w:cs="Arial" w:eastAsia="Arial" w:hAnsi="Arial"/>
          <w:b w:val="false"/>
          <w:bCs w:val="false"/>
          <w:sz w:val="22"/>
          <w:szCs w:val="22"/>
        </w:rPr>
        <w:t xml:space="preserve">Accounting firms</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6. Jobs To Be Done (JTBD)</w:t>
      </w:r>
    </w:p>
    <w:p>
      <w:pPr>
        <w:spacing w:before="60" w:after="60"/>
      </w:pPr>
      <w:r>
        <w:rPr>
          <w:rFonts w:ascii="Arial" w:cs="Arial" w:eastAsia="Arial" w:hAnsi="Arial"/>
          <w:sz w:val="22"/>
          <w:szCs w:val="22"/>
        </w:rPr>
        <w:t xml:space="preserve">Users want to:</w:t>
      </w:r>
    </w:p>
    <w:p>
      <w:pPr>
        <w:pStyle w:val="ListParagraph"/>
        <w:numPr>
          <w:ilvl w:val="0"/>
          <w:numId w:val="2"/>
        </w:numPr>
        <w:spacing w:before="40" w:after="40"/>
      </w:pPr>
      <w:r>
        <w:rPr>
          <w:rFonts w:ascii="Arial" w:cs="Arial" w:eastAsia="Arial" w:hAnsi="Arial"/>
          <w:b w:val="false"/>
          <w:bCs w:val="false"/>
          <w:sz w:val="22"/>
          <w:szCs w:val="22"/>
        </w:rPr>
        <w:t xml:space="preserve">Understand business performance quickly</w:t>
      </w:r>
    </w:p>
    <w:p>
      <w:pPr>
        <w:pStyle w:val="ListParagraph"/>
        <w:numPr>
          <w:ilvl w:val="0"/>
          <w:numId w:val="2"/>
        </w:numPr>
        <w:spacing w:before="40" w:after="40"/>
      </w:pPr>
      <w:r>
        <w:rPr>
          <w:rFonts w:ascii="Arial" w:cs="Arial" w:eastAsia="Arial" w:hAnsi="Arial"/>
          <w:b w:val="false"/>
          <w:bCs w:val="false"/>
          <w:sz w:val="22"/>
          <w:szCs w:val="22"/>
        </w:rPr>
        <w:t xml:space="preserve">Know whether numbers are good or bad</w:t>
      </w:r>
    </w:p>
    <w:p>
      <w:pPr>
        <w:pStyle w:val="ListParagraph"/>
        <w:numPr>
          <w:ilvl w:val="0"/>
          <w:numId w:val="2"/>
        </w:numPr>
        <w:spacing w:before="40" w:after="40"/>
      </w:pPr>
      <w:r>
        <w:rPr>
          <w:rFonts w:ascii="Arial" w:cs="Arial" w:eastAsia="Arial" w:hAnsi="Arial"/>
          <w:b w:val="false"/>
          <w:bCs w:val="false"/>
          <w:sz w:val="22"/>
          <w:szCs w:val="22"/>
        </w:rPr>
        <w:t xml:space="preserve">Identify problems early</w:t>
      </w:r>
    </w:p>
    <w:p>
      <w:pPr>
        <w:pStyle w:val="ListParagraph"/>
        <w:numPr>
          <w:ilvl w:val="0"/>
          <w:numId w:val="2"/>
        </w:numPr>
        <w:spacing w:before="40" w:after="40"/>
      </w:pPr>
      <w:r>
        <w:rPr>
          <w:rFonts w:ascii="Arial" w:cs="Arial" w:eastAsia="Arial" w:hAnsi="Arial"/>
          <w:b w:val="false"/>
          <w:bCs w:val="false"/>
          <w:sz w:val="22"/>
          <w:szCs w:val="22"/>
        </w:rPr>
        <w:t xml:space="preserve">Ask questions without accounting expertise</w:t>
      </w:r>
    </w:p>
    <w:p>
      <w:pPr>
        <w:pStyle w:val="ListParagraph"/>
        <w:numPr>
          <w:ilvl w:val="0"/>
          <w:numId w:val="2"/>
        </w:numPr>
        <w:spacing w:before="40" w:after="40"/>
      </w:pPr>
      <w:r>
        <w:rPr>
          <w:rFonts w:ascii="Arial" w:cs="Arial" w:eastAsia="Arial" w:hAnsi="Arial"/>
          <w:b w:val="false"/>
          <w:bCs w:val="false"/>
          <w:sz w:val="22"/>
          <w:szCs w:val="22"/>
        </w:rPr>
        <w:t xml:space="preserve">Avoid misinterpretation of reports</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7. Core Value Proposition</w:t>
      </w:r>
    </w:p>
    <w:p>
      <w:pPr>
        <w:pBdr>
          <w:top w:val="single" w:color="2E75B6" w:sz="4"/>
          <w:bottom w:val="single" w:color="2E75B6" w:sz="4"/>
        </w:pBdr>
        <w:spacing w:before="120" w:after="120"/>
        <w:jc w:val="center"/>
      </w:pPr>
      <w:r>
        <w:rPr>
          <w:rFonts w:ascii="Arial" w:cs="Arial" w:eastAsia="Arial" w:hAnsi="Arial"/>
          <w:b/>
          <w:bCs/>
          <w:i/>
          <w:iCs/>
          <w:color w:val="1F4E79"/>
          <w:sz w:val="26"/>
          <w:szCs w:val="26"/>
        </w:rPr>
        <w:t xml:space="preserve">"Understand what is happening in your business finances without needing financial expertise."</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8. MVP Scope</w:t>
      </w:r>
    </w:p>
    <w:p>
      <w:pPr>
        <w:pStyle w:val="Heading2"/>
        <w:spacing w:before="280" w:after="80"/>
      </w:pPr>
      <w:r>
        <w:rPr>
          <w:rFonts w:ascii="Arial" w:cs="Arial" w:eastAsia="Arial" w:hAnsi="Arial"/>
          <w:b/>
          <w:bCs/>
          <w:color w:val="2E75B6"/>
          <w:sz w:val="28"/>
          <w:szCs w:val="28"/>
        </w:rPr>
        <w:t xml:space="preserve">8.1 Integrations</w:t>
      </w:r>
    </w:p>
    <w:p>
      <w:pPr>
        <w:pStyle w:val="ListParagraph"/>
        <w:numPr>
          <w:ilvl w:val="0"/>
          <w:numId w:val="2"/>
        </w:numPr>
        <w:spacing w:before="40" w:after="40"/>
      </w:pPr>
      <w:r>
        <w:rPr>
          <w:rFonts w:ascii="Arial" w:cs="Arial" w:eastAsia="Arial" w:hAnsi="Arial"/>
          <w:b w:val="false"/>
          <w:bCs w:val="false"/>
          <w:sz w:val="22"/>
          <w:szCs w:val="22"/>
        </w:rPr>
        <w:t xml:space="preserve">QuickBooks Online</w:t>
      </w:r>
    </w:p>
    <w:p>
      <w:pPr>
        <w:pStyle w:val="ListParagraph"/>
        <w:numPr>
          <w:ilvl w:val="0"/>
          <w:numId w:val="2"/>
        </w:numPr>
        <w:spacing w:before="40" w:after="40"/>
      </w:pPr>
      <w:r>
        <w:rPr>
          <w:rFonts w:ascii="Arial" w:cs="Arial" w:eastAsia="Arial" w:hAnsi="Arial"/>
          <w:b w:val="false"/>
          <w:bCs w:val="false"/>
          <w:sz w:val="22"/>
          <w:szCs w:val="22"/>
        </w:rPr>
        <w:t xml:space="preserve">Xero</w:t>
      </w:r>
    </w:p>
    <w:p>
      <w:pPr>
        <w:spacing w:before="200" w:after="60"/>
      </w:pPr>
      <w:r>
        <w:rPr>
          <w:rFonts w:ascii="Arial" w:cs="Arial" w:eastAsia="Arial" w:hAnsi="Arial"/>
          <w:b/>
          <w:bCs/>
          <w:color w:val="333333"/>
          <w:sz w:val="24"/>
          <w:szCs w:val="24"/>
        </w:rPr>
        <w:t xml:space="preserve">Data Pulled</w:t>
      </w:r>
    </w:p>
    <w:p>
      <w:pPr>
        <w:pStyle w:val="ListParagraph"/>
        <w:numPr>
          <w:ilvl w:val="0"/>
          <w:numId w:val="2"/>
        </w:numPr>
        <w:spacing w:before="40" w:after="40"/>
      </w:pPr>
      <w:r>
        <w:rPr>
          <w:rFonts w:ascii="Arial" w:cs="Arial" w:eastAsia="Arial" w:hAnsi="Arial"/>
          <w:b w:val="false"/>
          <w:bCs w:val="false"/>
          <w:sz w:val="22"/>
          <w:szCs w:val="22"/>
        </w:rPr>
        <w:t xml:space="preserve">Profit &amp; Loss Statement</w:t>
      </w:r>
    </w:p>
    <w:p>
      <w:pPr>
        <w:pStyle w:val="ListParagraph"/>
        <w:numPr>
          <w:ilvl w:val="0"/>
          <w:numId w:val="2"/>
        </w:numPr>
        <w:spacing w:before="40" w:after="40"/>
      </w:pPr>
      <w:r>
        <w:rPr>
          <w:rFonts w:ascii="Arial" w:cs="Arial" w:eastAsia="Arial" w:hAnsi="Arial"/>
          <w:b w:val="false"/>
          <w:bCs w:val="false"/>
          <w:sz w:val="22"/>
          <w:szCs w:val="22"/>
        </w:rPr>
        <w:t xml:space="preserve">Expense Categories</w:t>
      </w:r>
    </w:p>
    <w:p>
      <w:pPr>
        <w:pStyle w:val="ListParagraph"/>
        <w:numPr>
          <w:ilvl w:val="0"/>
          <w:numId w:val="2"/>
        </w:numPr>
        <w:spacing w:before="40" w:after="40"/>
      </w:pPr>
      <w:r>
        <w:rPr>
          <w:rFonts w:ascii="Arial" w:cs="Arial" w:eastAsia="Arial" w:hAnsi="Arial"/>
          <w:b w:val="false"/>
          <w:bCs w:val="false"/>
          <w:sz w:val="22"/>
          <w:szCs w:val="22"/>
        </w:rPr>
        <w:t xml:space="preserve">Revenue Trends</w:t>
      </w:r>
    </w:p>
    <w:p>
      <w:pPr>
        <w:pStyle w:val="ListParagraph"/>
        <w:numPr>
          <w:ilvl w:val="0"/>
          <w:numId w:val="2"/>
        </w:numPr>
        <w:spacing w:before="40" w:after="40"/>
      </w:pPr>
      <w:r>
        <w:rPr>
          <w:rFonts w:ascii="Arial" w:cs="Arial" w:eastAsia="Arial" w:hAnsi="Arial"/>
          <w:b w:val="false"/>
          <w:bCs w:val="false"/>
          <w:sz w:val="22"/>
          <w:szCs w:val="22"/>
        </w:rPr>
        <w:t xml:space="preserve">Cash Position (if accessible)</w:t>
      </w:r>
    </w:p>
    <w:p>
      <w:pPr>
        <w:pStyle w:val="Heading2"/>
        <w:spacing w:before="280" w:after="80"/>
      </w:pPr>
      <w:r>
        <w:rPr>
          <w:rFonts w:ascii="Arial" w:cs="Arial" w:eastAsia="Arial" w:hAnsi="Arial"/>
          <w:b/>
          <w:bCs/>
          <w:color w:val="2E75B6"/>
          <w:sz w:val="28"/>
          <w:szCs w:val="28"/>
        </w:rPr>
        <w:t xml:space="preserve">8.2 Insight Engine (Deterministic Logic Layer)</w:t>
      </w:r>
    </w:p>
    <w:p>
      <w:pPr>
        <w:spacing w:before="60" w:after="60"/>
      </w:pPr>
      <w:r>
        <w:rPr>
          <w:rFonts w:ascii="Arial" w:cs="Arial" w:eastAsia="Arial" w:hAnsi="Arial"/>
          <w:sz w:val="22"/>
          <w:szCs w:val="22"/>
        </w:rPr>
        <w:t xml:space="preserve">System computes:</w:t>
      </w:r>
    </w:p>
    <w:p>
      <w:pPr>
        <w:pStyle w:val="ListParagraph"/>
        <w:numPr>
          <w:ilvl w:val="0"/>
          <w:numId w:val="2"/>
        </w:numPr>
        <w:spacing w:before="40" w:after="40"/>
      </w:pPr>
      <w:r>
        <w:rPr>
          <w:rFonts w:ascii="Arial" w:cs="Arial" w:eastAsia="Arial" w:hAnsi="Arial"/>
          <w:b w:val="false"/>
          <w:bCs w:val="false"/>
          <w:sz w:val="22"/>
          <w:szCs w:val="22"/>
        </w:rPr>
        <w:t xml:space="preserve">Period comparisons (MoM / QoQ)</w:t>
      </w:r>
    </w:p>
    <w:p>
      <w:pPr>
        <w:pStyle w:val="ListParagraph"/>
        <w:numPr>
          <w:ilvl w:val="0"/>
          <w:numId w:val="2"/>
        </w:numPr>
        <w:spacing w:before="40" w:after="40"/>
      </w:pPr>
      <w:r>
        <w:rPr>
          <w:rFonts w:ascii="Arial" w:cs="Arial" w:eastAsia="Arial" w:hAnsi="Arial"/>
          <w:b w:val="false"/>
          <w:bCs w:val="false"/>
          <w:sz w:val="22"/>
          <w:szCs w:val="22"/>
        </w:rPr>
        <w:t xml:space="preserve">Variances</w:t>
      </w:r>
    </w:p>
    <w:p>
      <w:pPr>
        <w:pStyle w:val="ListParagraph"/>
        <w:numPr>
          <w:ilvl w:val="0"/>
          <w:numId w:val="2"/>
        </w:numPr>
        <w:spacing w:before="40" w:after="40"/>
      </w:pPr>
      <w:r>
        <w:rPr>
          <w:rFonts w:ascii="Arial" w:cs="Arial" w:eastAsia="Arial" w:hAnsi="Arial"/>
          <w:b w:val="false"/>
          <w:bCs w:val="false"/>
          <w:sz w:val="22"/>
          <w:szCs w:val="22"/>
        </w:rPr>
        <w:t xml:space="preserve">Ratios (margin, burn, growth)</w:t>
      </w:r>
    </w:p>
    <w:p>
      <w:pPr>
        <w:pStyle w:val="ListParagraph"/>
        <w:numPr>
          <w:ilvl w:val="0"/>
          <w:numId w:val="2"/>
        </w:numPr>
        <w:spacing w:before="40" w:after="40"/>
      </w:pPr>
      <w:r>
        <w:rPr>
          <w:rFonts w:ascii="Arial" w:cs="Arial" w:eastAsia="Arial" w:hAnsi="Arial"/>
          <w:b w:val="false"/>
          <w:bCs w:val="false"/>
          <w:sz w:val="22"/>
          <w:szCs w:val="22"/>
        </w:rPr>
        <w:t xml:space="preserve">Trend detection</w:t>
      </w:r>
    </w:p>
    <w:p>
      <w:pPr>
        <w:pStyle w:val="ListParagraph"/>
        <w:numPr>
          <w:ilvl w:val="0"/>
          <w:numId w:val="2"/>
        </w:numPr>
        <w:spacing w:before="40" w:after="40"/>
      </w:pPr>
      <w:r>
        <w:rPr>
          <w:rFonts w:ascii="Arial" w:cs="Arial" w:eastAsia="Arial" w:hAnsi="Arial"/>
          <w:b w:val="false"/>
          <w:bCs w:val="false"/>
          <w:sz w:val="22"/>
          <w:szCs w:val="22"/>
        </w:rPr>
        <w:t xml:space="preserve">Anomaly detection</w:t>
      </w:r>
    </w:p>
    <w:p>
      <w:pPr>
        <w:spacing w:before="60" w:after="60"/>
      </w:pPr>
      <w:r>
        <w:rPr>
          <w:rFonts w:ascii="Arial" w:cs="Arial" w:eastAsia="Arial" w:hAnsi="Arial"/>
          <w:sz w:val="22"/>
          <w:szCs w:val="22"/>
        </w:rPr>
        <w:t xml:space="preserve">Outputs structured metrics for AI interpretation.</w:t>
      </w:r>
    </w:p>
    <w:p>
      <w:pPr>
        <w:pStyle w:val="Heading2"/>
        <w:spacing w:before="280" w:after="80"/>
      </w:pPr>
      <w:r>
        <w:rPr>
          <w:rFonts w:ascii="Arial" w:cs="Arial" w:eastAsia="Arial" w:hAnsi="Arial"/>
          <w:b/>
          <w:bCs/>
          <w:color w:val="2E75B6"/>
          <w:sz w:val="28"/>
          <w:szCs w:val="28"/>
        </w:rPr>
        <w:t xml:space="preserve">8.3 AI Explanation Layer (SLM via API)</w:t>
      </w:r>
    </w:p>
    <w:p>
      <w:pPr>
        <w:spacing w:before="200" w:after="60"/>
      </w:pPr>
      <w:r>
        <w:rPr>
          <w:rFonts w:ascii="Arial" w:cs="Arial" w:eastAsia="Arial" w:hAnsi="Arial"/>
          <w:b/>
          <w:bCs/>
          <w:color w:val="333333"/>
          <w:sz w:val="24"/>
          <w:szCs w:val="24"/>
        </w:rPr>
        <w:t xml:space="preserve">Responsibilities</w:t>
      </w:r>
    </w:p>
    <w:p>
      <w:pPr>
        <w:pStyle w:val="ListParagraph"/>
        <w:numPr>
          <w:ilvl w:val="0"/>
          <w:numId w:val="2"/>
        </w:numPr>
        <w:spacing w:before="40" w:after="40"/>
      </w:pPr>
      <w:r>
        <w:rPr>
          <w:rFonts w:ascii="Arial" w:cs="Arial" w:eastAsia="Arial" w:hAnsi="Arial"/>
          <w:b w:val="false"/>
          <w:bCs w:val="false"/>
          <w:sz w:val="22"/>
          <w:szCs w:val="22"/>
        </w:rPr>
        <w:t xml:space="preserve">Interpret computed metrics</w:t>
      </w:r>
    </w:p>
    <w:p>
      <w:pPr>
        <w:pStyle w:val="ListParagraph"/>
        <w:numPr>
          <w:ilvl w:val="0"/>
          <w:numId w:val="2"/>
        </w:numPr>
        <w:spacing w:before="40" w:after="40"/>
      </w:pPr>
      <w:r>
        <w:rPr>
          <w:rFonts w:ascii="Arial" w:cs="Arial" w:eastAsia="Arial" w:hAnsi="Arial"/>
          <w:b w:val="false"/>
          <w:bCs w:val="false"/>
          <w:sz w:val="22"/>
          <w:szCs w:val="22"/>
        </w:rPr>
        <w:t xml:space="preserve">Explain variances</w:t>
      </w:r>
    </w:p>
    <w:p>
      <w:pPr>
        <w:pStyle w:val="ListParagraph"/>
        <w:numPr>
          <w:ilvl w:val="0"/>
          <w:numId w:val="2"/>
        </w:numPr>
        <w:spacing w:before="40" w:after="40"/>
      </w:pPr>
      <w:r>
        <w:rPr>
          <w:rFonts w:ascii="Arial" w:cs="Arial" w:eastAsia="Arial" w:hAnsi="Arial"/>
          <w:b w:val="false"/>
          <w:bCs w:val="false"/>
          <w:sz w:val="22"/>
          <w:szCs w:val="22"/>
        </w:rPr>
        <w:t xml:space="preserve">Answer user questions</w:t>
      </w:r>
    </w:p>
    <w:p>
      <w:pPr>
        <w:pStyle w:val="ListParagraph"/>
        <w:numPr>
          <w:ilvl w:val="0"/>
          <w:numId w:val="2"/>
        </w:numPr>
        <w:spacing w:before="40" w:after="40"/>
      </w:pPr>
      <w:r>
        <w:rPr>
          <w:rFonts w:ascii="Arial" w:cs="Arial" w:eastAsia="Arial" w:hAnsi="Arial"/>
          <w:b w:val="false"/>
          <w:bCs w:val="false"/>
          <w:sz w:val="22"/>
          <w:szCs w:val="22"/>
        </w:rPr>
        <w:t xml:space="preserve">Translate finance → plain language</w:t>
      </w:r>
    </w:p>
    <w:p>
      <w:pPr>
        <w:pStyle w:val="ListParagraph"/>
        <w:numPr>
          <w:ilvl w:val="0"/>
          <w:numId w:val="2"/>
        </w:numPr>
        <w:spacing w:before="40" w:after="40"/>
      </w:pPr>
      <w:r>
        <w:rPr>
          <w:rFonts w:ascii="Arial" w:cs="Arial" w:eastAsia="Arial" w:hAnsi="Arial"/>
          <w:b w:val="false"/>
          <w:bCs w:val="false"/>
          <w:sz w:val="22"/>
          <w:szCs w:val="22"/>
        </w:rPr>
        <w:t xml:space="preserve">Maintain consistent tone</w:t>
      </w:r>
    </w:p>
    <w:p>
      <w:pPr>
        <w:spacing w:before="200" w:after="60"/>
      </w:pPr>
      <w:r>
        <w:rPr>
          <w:rFonts w:ascii="Arial" w:cs="Arial" w:eastAsia="Arial" w:hAnsi="Arial"/>
          <w:b/>
          <w:bCs/>
          <w:color w:val="333333"/>
          <w:sz w:val="24"/>
          <w:szCs w:val="24"/>
        </w:rPr>
        <w:t xml:space="preserve">Constraints</w:t>
      </w:r>
    </w:p>
    <w:p>
      <w:pPr>
        <w:pStyle w:val="ListParagraph"/>
        <w:numPr>
          <w:ilvl w:val="0"/>
          <w:numId w:val="2"/>
        </w:numPr>
        <w:spacing w:before="40" w:after="40"/>
      </w:pPr>
      <w:r>
        <w:rPr>
          <w:rFonts w:ascii="Arial" w:cs="Arial" w:eastAsia="Arial" w:hAnsi="Arial"/>
          <w:b w:val="false"/>
          <w:bCs w:val="false"/>
          <w:sz w:val="22"/>
          <w:szCs w:val="22"/>
        </w:rPr>
        <w:t xml:space="preserve">Never generate numbers</w:t>
      </w:r>
    </w:p>
    <w:p>
      <w:pPr>
        <w:pStyle w:val="ListParagraph"/>
        <w:numPr>
          <w:ilvl w:val="0"/>
          <w:numId w:val="2"/>
        </w:numPr>
        <w:spacing w:before="40" w:after="40"/>
      </w:pPr>
      <w:r>
        <w:rPr>
          <w:rFonts w:ascii="Arial" w:cs="Arial" w:eastAsia="Arial" w:hAnsi="Arial"/>
          <w:b w:val="false"/>
          <w:bCs w:val="false"/>
          <w:sz w:val="22"/>
          <w:szCs w:val="22"/>
        </w:rPr>
        <w:t xml:space="preserve">Only interpret provided data</w:t>
      </w:r>
    </w:p>
    <w:p>
      <w:pPr>
        <w:pStyle w:val="ListParagraph"/>
        <w:numPr>
          <w:ilvl w:val="0"/>
          <w:numId w:val="2"/>
        </w:numPr>
        <w:spacing w:before="40" w:after="40"/>
      </w:pPr>
      <w:r>
        <w:rPr>
          <w:rFonts w:ascii="Arial" w:cs="Arial" w:eastAsia="Arial" w:hAnsi="Arial"/>
          <w:b w:val="false"/>
          <w:bCs w:val="false"/>
          <w:sz w:val="22"/>
          <w:szCs w:val="22"/>
        </w:rPr>
        <w:t xml:space="preserve">Structured response templates</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AI Prompt Governance</w:t>
      </w:r>
    </w:p>
    <w:p>
      <w:pPr>
        <w:spacing w:before="60" w:after="60"/>
      </w:pPr>
      <w:r>
        <w:rPr>
          <w:rFonts w:ascii="Arial" w:cs="Arial" w:eastAsia="Arial" w:hAnsi="Arial"/>
          <w:sz w:val="22"/>
          <w:szCs w:val="22"/>
        </w:rPr>
        <w:t xml:space="preserve">To ensure consistency and reduce hallucination risk, all AI prompts must follow a defined governance framework:</w:t>
      </w:r>
    </w:p>
    <w:p>
      <w:pPr>
        <w:pStyle w:val="ListParagraph"/>
        <w:numPr>
          <w:ilvl w:val="0"/>
          <w:numId w:val="2"/>
        </w:numPr>
        <w:spacing w:before="40" w:after="40"/>
      </w:pPr>
      <w:r>
        <w:rPr>
          <w:rFonts w:ascii="Arial" w:cs="Arial" w:eastAsia="Arial" w:hAnsi="Arial"/>
          <w:b w:val="false"/>
          <w:bCs w:val="false"/>
          <w:sz w:val="22"/>
          <w:szCs w:val="22"/>
        </w:rPr>
        <w:t xml:space="preserve">Prompt templates: Maintain a versioned library of structured prompt templates for each insight type (variance explanation, trend commentary, anomaly alerts, Q&amp;A responses).</w:t>
      </w:r>
    </w:p>
    <w:p>
      <w:pPr>
        <w:pStyle w:val="ListParagraph"/>
        <w:numPr>
          <w:ilvl w:val="0"/>
          <w:numId w:val="2"/>
        </w:numPr>
        <w:spacing w:before="40" w:after="40"/>
      </w:pPr>
      <w:r>
        <w:rPr>
          <w:rFonts w:ascii="Arial" w:cs="Arial" w:eastAsia="Arial" w:hAnsi="Arial"/>
          <w:b w:val="false"/>
          <w:bCs w:val="false"/>
          <w:sz w:val="22"/>
          <w:szCs w:val="22"/>
        </w:rPr>
        <w:t xml:space="preserve">Schema-bound outputs: AI responses must conform to a defined response schema, including fields for insight summary, supporting evidence, confidence level, and suggested action.</w:t>
      </w:r>
    </w:p>
    <w:p>
      <w:pPr>
        <w:pStyle w:val="ListParagraph"/>
        <w:numPr>
          <w:ilvl w:val="0"/>
          <w:numId w:val="2"/>
        </w:numPr>
        <w:spacing w:before="40" w:after="40"/>
      </w:pPr>
      <w:r>
        <w:rPr>
          <w:rFonts w:ascii="Arial" w:cs="Arial" w:eastAsia="Arial" w:hAnsi="Arial"/>
          <w:b/>
          <w:bCs/>
          <w:sz w:val="22"/>
          <w:szCs w:val="22"/>
        </w:rPr>
        <w:t xml:space="preserve">Example response structure:</w:t>
      </w:r>
    </w:p>
    <w:p>
      <w:pPr>
        <w:pStyle w:val="ListParagraph"/>
        <w:numPr>
          <w:ilvl w:val="0"/>
          <w:numId w:val="3"/>
        </w:numPr>
        <w:spacing w:before="30" w:after="30"/>
      </w:pPr>
      <w:r>
        <w:rPr>
          <w:rFonts w:ascii="Arial" w:cs="Arial" w:eastAsia="Arial" w:hAnsi="Arial"/>
          <w:sz w:val="20"/>
          <w:szCs w:val="20"/>
        </w:rPr>
        <w:t xml:space="preserve">summary: Plain-language insight (1–2 sentences)</w:t>
      </w:r>
    </w:p>
    <w:p>
      <w:pPr>
        <w:pStyle w:val="ListParagraph"/>
        <w:numPr>
          <w:ilvl w:val="0"/>
          <w:numId w:val="3"/>
        </w:numPr>
        <w:spacing w:before="30" w:after="30"/>
      </w:pPr>
      <w:r>
        <w:rPr>
          <w:rFonts w:ascii="Arial" w:cs="Arial" w:eastAsia="Arial" w:hAnsi="Arial"/>
          <w:sz w:val="20"/>
          <w:szCs w:val="20"/>
        </w:rPr>
        <w:t xml:space="preserve">evidence: The specific metrics supporting the insight</w:t>
      </w:r>
    </w:p>
    <w:p>
      <w:pPr>
        <w:pStyle w:val="ListParagraph"/>
        <w:numPr>
          <w:ilvl w:val="0"/>
          <w:numId w:val="3"/>
        </w:numPr>
        <w:spacing w:before="30" w:after="30"/>
      </w:pPr>
      <w:r>
        <w:rPr>
          <w:rFonts w:ascii="Arial" w:cs="Arial" w:eastAsia="Arial" w:hAnsi="Arial"/>
          <w:sz w:val="20"/>
          <w:szCs w:val="20"/>
        </w:rPr>
        <w:t xml:space="preserve">confidence: high / medium / low (driven by data completeness)</w:t>
      </w:r>
    </w:p>
    <w:p>
      <w:pPr>
        <w:pStyle w:val="ListParagraph"/>
        <w:numPr>
          <w:ilvl w:val="0"/>
          <w:numId w:val="3"/>
        </w:numPr>
        <w:spacing w:before="30" w:after="30"/>
      </w:pPr>
      <w:r>
        <w:rPr>
          <w:rFonts w:ascii="Arial" w:cs="Arial" w:eastAsia="Arial" w:hAnsi="Arial"/>
          <w:sz w:val="20"/>
          <w:szCs w:val="20"/>
        </w:rPr>
        <w:t xml:space="preserve">action: Optional suggested next step</w:t>
      </w:r>
    </w:p>
    <w:p>
      <w:pPr>
        <w:pStyle w:val="ListParagraph"/>
        <w:numPr>
          <w:ilvl w:val="0"/>
          <w:numId w:val="2"/>
        </w:numPr>
        <w:spacing w:before="40" w:after="40"/>
      </w:pPr>
      <w:r>
        <w:rPr>
          <w:rFonts w:ascii="Arial" w:cs="Arial" w:eastAsia="Arial" w:hAnsi="Arial"/>
          <w:b w:val="false"/>
          <w:bCs w:val="false"/>
          <w:sz w:val="22"/>
          <w:szCs w:val="22"/>
        </w:rPr>
        <w:t xml:space="preserve">Prompt version control: Prompt changes must go through review before deployment. Each prompt version is logged and linked to insight accuracy feedback.</w:t>
      </w:r>
    </w:p>
    <w:p>
      <w:pPr>
        <w:pStyle w:val="ListParagraph"/>
        <w:numPr>
          <w:ilvl w:val="0"/>
          <w:numId w:val="2"/>
        </w:numPr>
        <w:spacing w:before="40" w:after="40"/>
      </w:pPr>
      <w:r>
        <w:rPr>
          <w:rFonts w:ascii="Arial" w:cs="Arial" w:eastAsia="Arial" w:hAnsi="Arial"/>
          <w:b w:val="false"/>
          <w:bCs w:val="false"/>
          <w:sz w:val="22"/>
          <w:szCs w:val="22"/>
        </w:rPr>
        <w:t xml:space="preserve">Prohibited outputs: AI must never generate dollar figures, percentages, or other numeric claims — these must only come from the deterministic layer.</w:t>
      </w:r>
    </w:p>
    <w:p>
      <w:pPr>
        <w:pStyle w:val="Heading2"/>
        <w:spacing w:before="280" w:after="80"/>
      </w:pPr>
      <w:r>
        <w:rPr>
          <w:rFonts w:ascii="Arial" w:cs="Arial" w:eastAsia="Arial" w:hAnsi="Arial"/>
          <w:b/>
          <w:bCs/>
          <w:color w:val="2E75B6"/>
          <w:sz w:val="28"/>
          <w:szCs w:val="28"/>
        </w:rPr>
        <w:t xml:space="preserve">8.4 Main Screen Experience</w:t>
      </w:r>
    </w:p>
    <w:p>
      <w:pPr>
        <w:spacing w:before="60" w:after="60"/>
      </w:pPr>
      <w:r>
        <w:rPr>
          <w:rFonts w:ascii="Arial" w:cs="Arial" w:eastAsia="Arial" w:hAnsi="Arial"/>
          <w:sz w:val="22"/>
          <w:szCs w:val="22"/>
        </w:rPr>
        <w:t xml:space="preserve">Display:</w:t>
      </w:r>
    </w:p>
    <w:p>
      <w:pPr>
        <w:pStyle w:val="ListParagraph"/>
        <w:numPr>
          <w:ilvl w:val="0"/>
          <w:numId w:val="2"/>
        </w:numPr>
        <w:spacing w:before="40" w:after="40"/>
      </w:pPr>
      <w:r>
        <w:rPr>
          <w:rFonts w:ascii="Arial" w:cs="Arial" w:eastAsia="Arial" w:hAnsi="Arial"/>
          <w:b w:val="false"/>
          <w:bCs w:val="false"/>
          <w:sz w:val="22"/>
          <w:szCs w:val="22"/>
        </w:rPr>
        <w:t xml:space="preserve">Key Insights (plain language)</w:t>
      </w:r>
    </w:p>
    <w:p>
      <w:pPr>
        <w:pStyle w:val="ListParagraph"/>
        <w:numPr>
          <w:ilvl w:val="0"/>
          <w:numId w:val="2"/>
        </w:numPr>
        <w:spacing w:before="40" w:after="40"/>
      </w:pPr>
      <w:r>
        <w:rPr>
          <w:rFonts w:ascii="Arial" w:cs="Arial" w:eastAsia="Arial" w:hAnsi="Arial"/>
          <w:b w:val="false"/>
          <w:bCs w:val="false"/>
          <w:sz w:val="22"/>
          <w:szCs w:val="22"/>
        </w:rPr>
        <w:t xml:space="preserve">Issues Requiring Attention</w:t>
      </w:r>
    </w:p>
    <w:p>
      <w:pPr>
        <w:pStyle w:val="ListParagraph"/>
        <w:numPr>
          <w:ilvl w:val="0"/>
          <w:numId w:val="2"/>
        </w:numPr>
        <w:spacing w:before="40" w:after="40"/>
      </w:pPr>
      <w:r>
        <w:rPr>
          <w:rFonts w:ascii="Arial" w:cs="Arial" w:eastAsia="Arial" w:hAnsi="Arial"/>
          <w:b w:val="false"/>
          <w:bCs w:val="false"/>
          <w:sz w:val="22"/>
          <w:szCs w:val="22"/>
        </w:rPr>
        <w:t xml:space="preserve">Business Health Signals</w:t>
      </w:r>
    </w:p>
    <w:p>
      <w:pPr>
        <w:spacing w:before="60" w:after="60"/>
      </w:pPr>
      <w:r>
        <w:rPr>
          <w:rFonts w:ascii="Arial" w:cs="Arial" w:eastAsia="Arial" w:hAnsi="Arial"/>
          <w:sz w:val="22"/>
          <w:szCs w:val="22"/>
        </w:rPr>
        <w:t xml:space="preserve">Example Insights:</w:t>
      </w:r>
    </w:p>
    <w:p>
      <w:pPr>
        <w:pStyle w:val="ListParagraph"/>
        <w:numPr>
          <w:ilvl w:val="0"/>
          <w:numId w:val="2"/>
        </w:numPr>
        <w:spacing w:before="40" w:after="40"/>
      </w:pPr>
      <w:r>
        <w:rPr>
          <w:rFonts w:ascii="Arial" w:cs="Arial" w:eastAsia="Arial" w:hAnsi="Arial"/>
          <w:b w:val="false"/>
          <w:bCs w:val="false"/>
          <w:sz w:val="22"/>
          <w:szCs w:val="22"/>
        </w:rPr>
        <w:t xml:space="preserve">Profit declined this month</w:t>
      </w:r>
    </w:p>
    <w:p>
      <w:pPr>
        <w:pStyle w:val="ListParagraph"/>
        <w:numPr>
          <w:ilvl w:val="0"/>
          <w:numId w:val="2"/>
        </w:numPr>
        <w:spacing w:before="40" w:after="40"/>
      </w:pPr>
      <w:r>
        <w:rPr>
          <w:rFonts w:ascii="Arial" w:cs="Arial" w:eastAsia="Arial" w:hAnsi="Arial"/>
          <w:b w:val="false"/>
          <w:bCs w:val="false"/>
          <w:sz w:val="22"/>
          <w:szCs w:val="22"/>
        </w:rPr>
        <w:t xml:space="preserve">Expenses growing faster than revenue</w:t>
      </w:r>
    </w:p>
    <w:p>
      <w:pPr>
        <w:pStyle w:val="ListParagraph"/>
        <w:numPr>
          <w:ilvl w:val="0"/>
          <w:numId w:val="2"/>
        </w:numPr>
        <w:spacing w:before="40" w:after="40"/>
      </w:pPr>
      <w:r>
        <w:rPr>
          <w:rFonts w:ascii="Arial" w:cs="Arial" w:eastAsia="Arial" w:hAnsi="Arial"/>
          <w:b w:val="false"/>
          <w:bCs w:val="false"/>
          <w:sz w:val="22"/>
          <w:szCs w:val="22"/>
        </w:rPr>
        <w:t xml:space="preserve">Payroll costs rising steadily</w:t>
      </w:r>
    </w:p>
    <w:p>
      <w:pPr>
        <w:pStyle w:val="ListParagraph"/>
        <w:numPr>
          <w:ilvl w:val="0"/>
          <w:numId w:val="2"/>
        </w:numPr>
        <w:spacing w:before="40" w:after="40"/>
      </w:pPr>
      <w:r>
        <w:rPr>
          <w:rFonts w:ascii="Arial" w:cs="Arial" w:eastAsia="Arial" w:hAnsi="Arial"/>
          <w:b w:val="false"/>
          <w:bCs w:val="false"/>
          <w:sz w:val="22"/>
          <w:szCs w:val="22"/>
        </w:rPr>
        <w:t xml:space="preserve">Cash runway tightening</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Issues Requiring Attention — Guardrails</w:t>
      </w:r>
    </w:p>
    <w:p>
      <w:pPr>
        <w:spacing w:before="60" w:after="60"/>
      </w:pPr>
      <w:r>
        <w:rPr>
          <w:rFonts w:ascii="Arial" w:cs="Arial" w:eastAsia="Arial" w:hAnsi="Arial"/>
          <w:sz w:val="22"/>
          <w:szCs w:val="22"/>
        </w:rPr>
        <w:t xml:space="preserve">This is the highest-stakes feature on the main screen. Without guardrails, users may experience alert fatigue or distrust the product if no issues appear. The following rules apply:</w:t>
      </w:r>
    </w:p>
    <w:p>
      <w:pPr>
        <w:pStyle w:val="ListParagraph"/>
        <w:numPr>
          <w:ilvl w:val="0"/>
          <w:numId w:val="2"/>
        </w:numPr>
        <w:spacing w:before="40" w:after="40"/>
      </w:pPr>
      <w:r>
        <w:rPr>
          <w:rFonts w:ascii="Arial" w:cs="Arial" w:eastAsia="Arial" w:hAnsi="Arial"/>
          <w:b/>
          <w:bCs/>
          <w:sz w:val="22"/>
          <w:szCs w:val="22"/>
        </w:rPr>
        <w:t xml:space="preserve">Severity tiers: Issues are classified into three tiers:</w:t>
      </w:r>
    </w:p>
    <w:p>
      <w:pPr>
        <w:pStyle w:val="ListParagraph"/>
        <w:numPr>
          <w:ilvl w:val="0"/>
          <w:numId w:val="3"/>
        </w:numPr>
        <w:spacing w:before="30" w:after="30"/>
      </w:pPr>
      <w:r>
        <w:rPr>
          <w:rFonts w:ascii="Arial" w:cs="Arial" w:eastAsia="Arial" w:hAnsi="Arial"/>
          <w:sz w:val="20"/>
          <w:szCs w:val="20"/>
        </w:rPr>
        <w:t xml:space="preserve">Critical (Red): Requires immediate attention — e.g. cash runway under 30 days, expenses exceeding revenue</w:t>
      </w:r>
    </w:p>
    <w:p>
      <w:pPr>
        <w:pStyle w:val="ListParagraph"/>
        <w:numPr>
          <w:ilvl w:val="0"/>
          <w:numId w:val="3"/>
        </w:numPr>
        <w:spacing w:before="30" w:after="30"/>
      </w:pPr>
      <w:r>
        <w:rPr>
          <w:rFonts w:ascii="Arial" w:cs="Arial" w:eastAsia="Arial" w:hAnsi="Arial"/>
          <w:sz w:val="20"/>
          <w:szCs w:val="20"/>
        </w:rPr>
        <w:t xml:space="preserve">Warning (Amber): Monitor closely — e.g. margin declining 3 months in a row, a cost category growing faster than revenue</w:t>
      </w:r>
    </w:p>
    <w:p>
      <w:pPr>
        <w:pStyle w:val="ListParagraph"/>
        <w:numPr>
          <w:ilvl w:val="0"/>
          <w:numId w:val="3"/>
        </w:numPr>
        <w:spacing w:before="30" w:after="30"/>
      </w:pPr>
      <w:r>
        <w:rPr>
          <w:rFonts w:ascii="Arial" w:cs="Arial" w:eastAsia="Arial" w:hAnsi="Arial"/>
          <w:sz w:val="20"/>
          <w:szCs w:val="20"/>
        </w:rPr>
        <w:t xml:space="preserve">Info (Blue): Informational — e.g. payroll up slightly, one-time expense detected</w:t>
      </w:r>
    </w:p>
    <w:p>
      <w:pPr>
        <w:pStyle w:val="ListParagraph"/>
        <w:numPr>
          <w:ilvl w:val="0"/>
          <w:numId w:val="2"/>
        </w:numPr>
        <w:spacing w:before="40" w:after="40"/>
      </w:pPr>
      <w:r>
        <w:rPr>
          <w:rFonts w:ascii="Arial" w:cs="Arial" w:eastAsia="Arial" w:hAnsi="Arial"/>
          <w:b w:val="false"/>
          <w:bCs w:val="false"/>
          <w:sz w:val="22"/>
          <w:szCs w:val="22"/>
        </w:rPr>
        <w:t xml:space="preserve">Display cap: Show a maximum of 3 issues at a time on the main screen. Prioritise by severity tier, then by magnitude of change.</w:t>
      </w:r>
    </w:p>
    <w:p>
      <w:pPr>
        <w:pStyle w:val="ListParagraph"/>
        <w:numPr>
          <w:ilvl w:val="0"/>
          <w:numId w:val="2"/>
        </w:numPr>
        <w:spacing w:before="40" w:after="40"/>
      </w:pPr>
      <w:r>
        <w:rPr>
          <w:rFonts w:ascii="Arial" w:cs="Arial" w:eastAsia="Arial" w:hAnsi="Arial"/>
          <w:b w:val="false"/>
          <w:bCs w:val="false"/>
          <w:sz w:val="22"/>
          <w:szCs w:val="22"/>
        </w:rPr>
        <w:t xml:space="preserve">Empty state: When no issues are detected, display a positive confirmation message (e.g. "Your business health looks stable — no issues to flag this period"). Never show a blank section.</w:t>
      </w:r>
    </w:p>
    <w:p>
      <w:pPr>
        <w:pStyle w:val="ListParagraph"/>
        <w:numPr>
          <w:ilvl w:val="0"/>
          <w:numId w:val="2"/>
        </w:numPr>
        <w:spacing w:before="40" w:after="40"/>
      </w:pPr>
      <w:r>
        <w:rPr>
          <w:rFonts w:ascii="Arial" w:cs="Arial" w:eastAsia="Arial" w:hAnsi="Arial"/>
          <w:b w:val="false"/>
          <w:bCs w:val="false"/>
          <w:sz w:val="22"/>
          <w:szCs w:val="22"/>
        </w:rPr>
        <w:t xml:space="preserve">Issue expiry: An issue is retired once the underlying metric returns to a normal range for two consecutive periods.</w:t>
      </w:r>
    </w:p>
    <w:p>
      <w:pPr>
        <w:pStyle w:val="ListParagraph"/>
        <w:numPr>
          <w:ilvl w:val="0"/>
          <w:numId w:val="2"/>
        </w:numPr>
        <w:spacing w:before="40" w:after="40"/>
      </w:pPr>
      <w:r>
        <w:rPr>
          <w:rFonts w:ascii="Arial" w:cs="Arial" w:eastAsia="Arial" w:hAnsi="Arial"/>
          <w:b w:val="false"/>
          <w:bCs w:val="false"/>
          <w:sz w:val="22"/>
          <w:szCs w:val="22"/>
        </w:rPr>
        <w:t xml:space="preserve">No stacking: Do not surface multiple issues from the same root cause. Roll them up into a single, clearly explained issue.</w:t>
      </w:r>
    </w:p>
    <w:p>
      <w:pPr>
        <w:pStyle w:val="Heading2"/>
        <w:spacing w:before="280" w:after="80"/>
      </w:pPr>
      <w:r>
        <w:rPr>
          <w:rFonts w:ascii="Arial" w:cs="Arial" w:eastAsia="Arial" w:hAnsi="Arial"/>
          <w:b/>
          <w:bCs/>
          <w:color w:val="2E75B6"/>
          <w:sz w:val="28"/>
          <w:szCs w:val="28"/>
        </w:rPr>
        <w:t xml:space="preserve">8.5 Question Box</w:t>
      </w:r>
    </w:p>
    <w:p>
      <w:pPr>
        <w:spacing w:before="60" w:after="60"/>
      </w:pPr>
      <w:r>
        <w:rPr>
          <w:rFonts w:ascii="Arial" w:cs="Arial" w:eastAsia="Arial" w:hAnsi="Arial"/>
          <w:sz w:val="22"/>
          <w:szCs w:val="22"/>
        </w:rPr>
        <w:t xml:space="preserve">Users can ask:</w:t>
      </w:r>
    </w:p>
    <w:p>
      <w:pPr>
        <w:pStyle w:val="ListParagraph"/>
        <w:numPr>
          <w:ilvl w:val="0"/>
          <w:numId w:val="2"/>
        </w:numPr>
        <w:spacing w:before="40" w:after="40"/>
      </w:pPr>
      <w:r>
        <w:rPr>
          <w:rFonts w:ascii="Arial" w:cs="Arial" w:eastAsia="Arial" w:hAnsi="Arial"/>
          <w:b w:val="false"/>
          <w:bCs w:val="false"/>
          <w:sz w:val="22"/>
          <w:szCs w:val="22"/>
        </w:rPr>
        <w:t xml:space="preserve">Performance questions</w:t>
      </w:r>
    </w:p>
    <w:p>
      <w:pPr>
        <w:pStyle w:val="ListParagraph"/>
        <w:numPr>
          <w:ilvl w:val="0"/>
          <w:numId w:val="2"/>
        </w:numPr>
        <w:spacing w:before="40" w:after="40"/>
      </w:pPr>
      <w:r>
        <w:rPr>
          <w:rFonts w:ascii="Arial" w:cs="Arial" w:eastAsia="Arial" w:hAnsi="Arial"/>
          <w:b w:val="false"/>
          <w:bCs w:val="false"/>
          <w:sz w:val="22"/>
          <w:szCs w:val="22"/>
        </w:rPr>
        <w:t xml:space="preserve">Cost-related questions</w:t>
      </w:r>
    </w:p>
    <w:p>
      <w:pPr>
        <w:pStyle w:val="ListParagraph"/>
        <w:numPr>
          <w:ilvl w:val="0"/>
          <w:numId w:val="2"/>
        </w:numPr>
        <w:spacing w:before="40" w:after="40"/>
      </w:pPr>
      <w:r>
        <w:rPr>
          <w:rFonts w:ascii="Arial" w:cs="Arial" w:eastAsia="Arial" w:hAnsi="Arial"/>
          <w:b w:val="false"/>
          <w:bCs w:val="false"/>
          <w:sz w:val="22"/>
          <w:szCs w:val="22"/>
        </w:rPr>
        <w:t xml:space="preserve">Trend-related questions</w:t>
      </w:r>
    </w:p>
    <w:p>
      <w:pPr>
        <w:pStyle w:val="ListParagraph"/>
        <w:numPr>
          <w:ilvl w:val="0"/>
          <w:numId w:val="2"/>
        </w:numPr>
        <w:spacing w:before="40" w:after="40"/>
      </w:pPr>
      <w:r>
        <w:rPr>
          <w:rFonts w:ascii="Arial" w:cs="Arial" w:eastAsia="Arial" w:hAnsi="Arial"/>
          <w:b w:val="false"/>
          <w:bCs w:val="false"/>
          <w:sz w:val="22"/>
          <w:szCs w:val="22"/>
        </w:rPr>
        <w:t xml:space="preserve">Health/efficiency questions</w:t>
      </w:r>
    </w:p>
    <w:p>
      <w:pPr>
        <w:spacing w:before="60" w:after="60"/>
      </w:pPr>
      <w:r>
        <w:rPr>
          <w:rFonts w:ascii="Arial" w:cs="Arial" w:eastAsia="Arial" w:hAnsi="Arial"/>
          <w:sz w:val="22"/>
          <w:szCs w:val="22"/>
        </w:rPr>
        <w:t xml:space="preserve">Example Queries:</w:t>
      </w:r>
    </w:p>
    <w:p>
      <w:pPr>
        <w:pStyle w:val="ListParagraph"/>
        <w:numPr>
          <w:ilvl w:val="0"/>
          <w:numId w:val="2"/>
        </w:numPr>
        <w:spacing w:before="40" w:after="40"/>
      </w:pPr>
      <w:r>
        <w:rPr>
          <w:rFonts w:ascii="Arial" w:cs="Arial" w:eastAsia="Arial" w:hAnsi="Arial"/>
          <w:b w:val="false"/>
          <w:bCs w:val="false"/>
          <w:sz w:val="22"/>
          <w:szCs w:val="22"/>
        </w:rPr>
        <w:t xml:space="preserve">Why is my profit lower this month?</w:t>
      </w:r>
    </w:p>
    <w:p>
      <w:pPr>
        <w:pStyle w:val="ListParagraph"/>
        <w:numPr>
          <w:ilvl w:val="0"/>
          <w:numId w:val="2"/>
        </w:numPr>
        <w:spacing w:before="40" w:after="40"/>
      </w:pPr>
      <w:r>
        <w:rPr>
          <w:rFonts w:ascii="Arial" w:cs="Arial" w:eastAsia="Arial" w:hAnsi="Arial"/>
          <w:b w:val="false"/>
          <w:bCs w:val="false"/>
          <w:sz w:val="22"/>
          <w:szCs w:val="22"/>
        </w:rPr>
        <w:t xml:space="preserve">Where am I overspending?</w:t>
      </w:r>
    </w:p>
    <w:p>
      <w:pPr>
        <w:pStyle w:val="ListParagraph"/>
        <w:numPr>
          <w:ilvl w:val="0"/>
          <w:numId w:val="2"/>
        </w:numPr>
        <w:spacing w:before="40" w:after="40"/>
      </w:pPr>
      <w:r>
        <w:rPr>
          <w:rFonts w:ascii="Arial" w:cs="Arial" w:eastAsia="Arial" w:hAnsi="Arial"/>
          <w:b w:val="false"/>
          <w:bCs w:val="false"/>
          <w:sz w:val="22"/>
          <w:szCs w:val="22"/>
        </w:rPr>
        <w:t xml:space="preserve">Are my expenses under control?</w:t>
      </w:r>
    </w:p>
    <w:p>
      <w:pPr>
        <w:pStyle w:val="ListParagraph"/>
        <w:numPr>
          <w:ilvl w:val="0"/>
          <w:numId w:val="2"/>
        </w:numPr>
        <w:spacing w:before="40" w:after="40"/>
      </w:pPr>
      <w:r>
        <w:rPr>
          <w:rFonts w:ascii="Arial" w:cs="Arial" w:eastAsia="Arial" w:hAnsi="Arial"/>
          <w:b w:val="false"/>
          <w:bCs w:val="false"/>
          <w:sz w:val="22"/>
          <w:szCs w:val="22"/>
        </w:rPr>
        <w:t xml:space="preserve">Which costs are increasing?</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9. Onboarding Experience</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New Section</w:t>
      </w:r>
    </w:p>
    <w:p>
      <w:pPr>
        <w:spacing w:before="60" w:after="60"/>
      </w:pPr>
      <w:r>
        <w:rPr>
          <w:rFonts w:ascii="Arial" w:cs="Arial" w:eastAsia="Arial" w:hAnsi="Arial"/>
          <w:sz w:val="22"/>
          <w:szCs w:val="22"/>
        </w:rPr>
        <w:t xml:space="preserve">Onboarding is a critical trust-building moment. Users connecting financial data for the first time are often cautious. The onboarding flow must be simple, transparent, and reassuring.</w:t>
      </w:r>
    </w:p>
    <w:p>
      <w:pPr>
        <w:pStyle w:val="Heading2"/>
        <w:spacing w:before="280" w:after="80"/>
      </w:pPr>
      <w:r>
        <w:rPr>
          <w:rFonts w:ascii="Arial" w:cs="Arial" w:eastAsia="Arial" w:hAnsi="Arial"/>
          <w:b/>
          <w:bCs/>
          <w:color w:val="2E75B6"/>
          <w:sz w:val="28"/>
          <w:szCs w:val="28"/>
        </w:rPr>
        <w:t xml:space="preserve">9.1 Onboarding Steps</w:t>
      </w:r>
    </w:p>
    <w:p>
      <w:pPr>
        <w:pStyle w:val="ListParagraph"/>
        <w:numPr>
          <w:ilvl w:val="0"/>
          <w:numId w:val="4"/>
        </w:numPr>
        <w:spacing w:before="40" w:after="40"/>
      </w:pPr>
      <w:r>
        <w:rPr>
          <w:rFonts w:ascii="Arial" w:cs="Arial" w:eastAsia="Arial" w:hAnsi="Arial"/>
          <w:sz w:val="22"/>
          <w:szCs w:val="22"/>
        </w:rPr>
        <w:t xml:space="preserve">Welcome screen: Briefly explain what the product does and what data it accesses. Emphasise privacy-first approach.</w:t>
      </w:r>
    </w:p>
    <w:p>
      <w:pPr>
        <w:pStyle w:val="ListParagraph"/>
        <w:numPr>
          <w:ilvl w:val="0"/>
          <w:numId w:val="4"/>
        </w:numPr>
        <w:spacing w:before="40" w:after="40"/>
      </w:pPr>
      <w:r>
        <w:rPr>
          <w:rFonts w:ascii="Arial" w:cs="Arial" w:eastAsia="Arial" w:hAnsi="Arial"/>
          <w:sz w:val="22"/>
          <w:szCs w:val="22"/>
        </w:rPr>
        <w:t xml:space="preserve">Platform selection: User selects QuickBooks Online or Xero.</w:t>
      </w:r>
    </w:p>
    <w:p>
      <w:pPr>
        <w:pStyle w:val="ListParagraph"/>
        <w:numPr>
          <w:ilvl w:val="0"/>
          <w:numId w:val="4"/>
        </w:numPr>
        <w:spacing w:before="40" w:after="40"/>
      </w:pPr>
      <w:r>
        <w:rPr>
          <w:rFonts w:ascii="Arial" w:cs="Arial" w:eastAsia="Arial" w:hAnsi="Arial"/>
          <w:sz w:val="22"/>
          <w:szCs w:val="22"/>
        </w:rPr>
        <w:t xml:space="preserve">OAuth authentication: Standard platform auth flow. Display clear permissions screen explaining exactly what data is read (read-only access, no write permissions).</w:t>
      </w:r>
    </w:p>
    <w:p>
      <w:pPr>
        <w:pStyle w:val="ListParagraph"/>
        <w:numPr>
          <w:ilvl w:val="0"/>
          <w:numId w:val="4"/>
        </w:numPr>
        <w:spacing w:before="40" w:after="40"/>
      </w:pPr>
      <w:r>
        <w:rPr>
          <w:rFonts w:ascii="Arial" w:cs="Arial" w:eastAsia="Arial" w:hAnsi="Arial"/>
          <w:sz w:val="22"/>
          <w:szCs w:val="22"/>
        </w:rPr>
        <w:t xml:space="preserve">Data sync: Show a loading/progress state while initial data is pulled and processed. Do not leave users staring at a blank screen.</w:t>
      </w:r>
    </w:p>
    <w:p>
      <w:pPr>
        <w:pStyle w:val="ListParagraph"/>
        <w:numPr>
          <w:ilvl w:val="0"/>
          <w:numId w:val="4"/>
        </w:numPr>
        <w:spacing w:before="40" w:after="40"/>
      </w:pPr>
      <w:r>
        <w:rPr>
          <w:rFonts w:ascii="Arial" w:cs="Arial" w:eastAsia="Arial" w:hAnsi="Arial"/>
          <w:sz w:val="22"/>
          <w:szCs w:val="22"/>
        </w:rPr>
        <w:t xml:space="preserve">First-run experience: On first load, briefly explain each section of the main screen. A short tooltip or overlay walkthrough is preferred over a lengthy setup wizard.</w:t>
      </w:r>
    </w:p>
    <w:p>
      <w:pPr>
        <w:pStyle w:val="Heading2"/>
        <w:spacing w:before="280" w:after="80"/>
      </w:pPr>
      <w:r>
        <w:rPr>
          <w:rFonts w:ascii="Arial" w:cs="Arial" w:eastAsia="Arial" w:hAnsi="Arial"/>
          <w:b/>
          <w:bCs/>
          <w:color w:val="2E75B6"/>
          <w:sz w:val="28"/>
          <w:szCs w:val="28"/>
        </w:rPr>
        <w:t xml:space="preserve">9.2 Onboarding Success Metrics</w:t>
      </w:r>
    </w:p>
    <w:p>
      <w:pPr>
        <w:pStyle w:val="ListParagraph"/>
        <w:numPr>
          <w:ilvl w:val="0"/>
          <w:numId w:val="2"/>
        </w:numPr>
        <w:spacing w:before="40" w:after="40"/>
      </w:pPr>
      <w:r>
        <w:rPr>
          <w:rFonts w:ascii="Arial" w:cs="Arial" w:eastAsia="Arial" w:hAnsi="Arial"/>
          <w:b w:val="false"/>
          <w:bCs w:val="false"/>
          <w:sz w:val="22"/>
          <w:szCs w:val="22"/>
        </w:rPr>
        <w:t xml:space="preserve">Integration completion rate (started → connected)</w:t>
      </w:r>
    </w:p>
    <w:p>
      <w:pPr>
        <w:pStyle w:val="ListParagraph"/>
        <w:numPr>
          <w:ilvl w:val="0"/>
          <w:numId w:val="2"/>
        </w:numPr>
        <w:spacing w:before="40" w:after="40"/>
      </w:pPr>
      <w:r>
        <w:rPr>
          <w:rFonts w:ascii="Arial" w:cs="Arial" w:eastAsia="Arial" w:hAnsi="Arial"/>
          <w:b w:val="false"/>
          <w:bCs w:val="false"/>
          <w:sz w:val="22"/>
          <w:szCs w:val="22"/>
        </w:rPr>
        <w:t xml:space="preserve">Time-to-first-insight</w:t>
      </w:r>
    </w:p>
    <w:p>
      <w:pPr>
        <w:pStyle w:val="ListParagraph"/>
        <w:numPr>
          <w:ilvl w:val="0"/>
          <w:numId w:val="2"/>
        </w:numPr>
        <w:spacing w:before="40" w:after="40"/>
      </w:pPr>
      <w:r>
        <w:rPr>
          <w:rFonts w:ascii="Arial" w:cs="Arial" w:eastAsia="Arial" w:hAnsi="Arial"/>
          <w:b w:val="false"/>
          <w:bCs w:val="false"/>
          <w:sz w:val="22"/>
          <w:szCs w:val="22"/>
        </w:rPr>
        <w:t xml:space="preserve">Drop-off rate by onboarding step</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10. Data Refresh &amp; Sync Cadence</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New Section</w:t>
      </w:r>
    </w:p>
    <w:p>
      <w:pPr>
        <w:spacing w:before="60" w:after="60"/>
      </w:pPr>
      <w:r>
        <w:rPr>
          <w:rFonts w:ascii="Arial" w:cs="Arial" w:eastAsia="Arial" w:hAnsi="Arial"/>
          <w:sz w:val="22"/>
          <w:szCs w:val="22"/>
        </w:rPr>
        <w:t xml:space="preserve">Users need to understand whether the data they are viewing is current. Staleness without disclosure erodes trust, especially when users are making decisions based on insights.</w:t>
      </w:r>
    </w:p>
    <w:p>
      <w:pPr>
        <w:pStyle w:val="Heading2"/>
        <w:spacing w:before="280" w:after="80"/>
      </w:pPr>
      <w:r>
        <w:rPr>
          <w:rFonts w:ascii="Arial" w:cs="Arial" w:eastAsia="Arial" w:hAnsi="Arial"/>
          <w:b/>
          <w:bCs/>
          <w:color w:val="2E75B6"/>
          <w:sz w:val="28"/>
          <w:szCs w:val="28"/>
        </w:rPr>
        <w:t xml:space="preserve">10.1 Sync Frequency</w:t>
      </w:r>
    </w:p>
    <w:p>
      <w:pPr>
        <w:pStyle w:val="ListParagraph"/>
        <w:numPr>
          <w:ilvl w:val="0"/>
          <w:numId w:val="2"/>
        </w:numPr>
        <w:spacing w:before="40" w:after="40"/>
      </w:pPr>
      <w:r>
        <w:rPr>
          <w:rFonts w:ascii="Arial" w:cs="Arial" w:eastAsia="Arial" w:hAnsi="Arial"/>
          <w:b w:val="false"/>
          <w:bCs w:val="false"/>
          <w:sz w:val="22"/>
          <w:szCs w:val="22"/>
        </w:rPr>
        <w:t xml:space="preserve">Default sync: Every 24 hours (overnight), aligned with typical SMB reporting needs.</w:t>
      </w:r>
    </w:p>
    <w:p>
      <w:pPr>
        <w:pStyle w:val="ListParagraph"/>
        <w:numPr>
          <w:ilvl w:val="0"/>
          <w:numId w:val="2"/>
        </w:numPr>
        <w:spacing w:before="40" w:after="40"/>
      </w:pPr>
      <w:r>
        <w:rPr>
          <w:rFonts w:ascii="Arial" w:cs="Arial" w:eastAsia="Arial" w:hAnsi="Arial"/>
          <w:b w:val="false"/>
          <w:bCs w:val="false"/>
          <w:sz w:val="22"/>
          <w:szCs w:val="22"/>
        </w:rPr>
        <w:t xml:space="preserve">Manual refresh: Users can trigger a manual sync at any time via a refresh button. This is subject to rate limits imposed by QuickBooks / Xero APIs.</w:t>
      </w:r>
    </w:p>
    <w:p>
      <w:pPr>
        <w:pStyle w:val="ListParagraph"/>
        <w:numPr>
          <w:ilvl w:val="0"/>
          <w:numId w:val="2"/>
        </w:numPr>
        <w:spacing w:before="40" w:after="40"/>
      </w:pPr>
      <w:r>
        <w:rPr>
          <w:rFonts w:ascii="Arial" w:cs="Arial" w:eastAsia="Arial" w:hAnsi="Arial"/>
          <w:b w:val="false"/>
          <w:bCs w:val="false"/>
          <w:sz w:val="22"/>
          <w:szCs w:val="22"/>
        </w:rPr>
        <w:t xml:space="preserve">First-time sync: Runs immediately after authentication is complete.</w:t>
      </w:r>
    </w:p>
    <w:p>
      <w:pPr>
        <w:pStyle w:val="Heading2"/>
        <w:spacing w:before="280" w:after="80"/>
      </w:pPr>
      <w:r>
        <w:rPr>
          <w:rFonts w:ascii="Arial" w:cs="Arial" w:eastAsia="Arial" w:hAnsi="Arial"/>
          <w:b/>
          <w:bCs/>
          <w:color w:val="2E75B6"/>
          <w:sz w:val="28"/>
          <w:szCs w:val="28"/>
        </w:rPr>
        <w:t xml:space="preserve">10.2 Staleness Indicators</w:t>
      </w:r>
    </w:p>
    <w:p>
      <w:pPr>
        <w:pStyle w:val="ListParagraph"/>
        <w:numPr>
          <w:ilvl w:val="0"/>
          <w:numId w:val="2"/>
        </w:numPr>
        <w:spacing w:before="40" w:after="40"/>
      </w:pPr>
      <w:r>
        <w:rPr>
          <w:rFonts w:ascii="Arial" w:cs="Arial" w:eastAsia="Arial" w:hAnsi="Arial"/>
          <w:b w:val="false"/>
          <w:bCs w:val="false"/>
          <w:sz w:val="22"/>
          <w:szCs w:val="22"/>
        </w:rPr>
        <w:t xml:space="preserve">Always display a "Last updated" timestamp on the main screen, visible near the top of the insights panel.</w:t>
      </w:r>
    </w:p>
    <w:p>
      <w:pPr>
        <w:pStyle w:val="ListParagraph"/>
        <w:numPr>
          <w:ilvl w:val="0"/>
          <w:numId w:val="2"/>
        </w:numPr>
        <w:spacing w:before="40" w:after="40"/>
      </w:pPr>
      <w:r>
        <w:rPr>
          <w:rFonts w:ascii="Arial" w:cs="Arial" w:eastAsia="Arial" w:hAnsi="Arial"/>
          <w:b w:val="false"/>
          <w:bCs w:val="false"/>
          <w:sz w:val="22"/>
          <w:szCs w:val="22"/>
        </w:rPr>
        <w:t xml:space="preserve">If data is more than 48 hours old (e.g. sync failed), display a warning banner: "Your data may be out of date. Last synced: [timestamp]."</w:t>
      </w:r>
    </w:p>
    <w:p>
      <w:pPr>
        <w:pStyle w:val="ListParagraph"/>
        <w:numPr>
          <w:ilvl w:val="0"/>
          <w:numId w:val="2"/>
        </w:numPr>
        <w:spacing w:before="40" w:after="40"/>
      </w:pPr>
      <w:r>
        <w:rPr>
          <w:rFonts w:ascii="Arial" w:cs="Arial" w:eastAsia="Arial" w:hAnsi="Arial"/>
          <w:b w:val="false"/>
          <w:bCs w:val="false"/>
          <w:sz w:val="22"/>
          <w:szCs w:val="22"/>
        </w:rPr>
        <w:t xml:space="preserve">Insights generated from stale data must include a soft qualifier in the AI explanation (e.g. "Based on data as of [date]...").</w:t>
      </w:r>
    </w:p>
    <w:p>
      <w:pPr>
        <w:pStyle w:val="Heading2"/>
        <w:spacing w:before="280" w:after="80"/>
      </w:pPr>
      <w:r>
        <w:rPr>
          <w:rFonts w:ascii="Arial" w:cs="Arial" w:eastAsia="Arial" w:hAnsi="Arial"/>
          <w:b/>
          <w:bCs/>
          <w:color w:val="2E75B6"/>
          <w:sz w:val="28"/>
          <w:szCs w:val="28"/>
        </w:rPr>
        <w:t xml:space="preserve">10.3 Refresh Rate Limits</w:t>
      </w:r>
    </w:p>
    <w:p>
      <w:pPr>
        <w:spacing w:before="80" w:after="8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QuickBooks Online and Xero both impose API rate limits. Manual refresh triggers should be throttled to a maximum of once per hour per user to avoid API quota exhaustion.</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11. Error &amp; Edge Case States</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New Section</w:t>
      </w:r>
    </w:p>
    <w:p>
      <w:pPr>
        <w:spacing w:before="60" w:after="60"/>
      </w:pPr>
      <w:r>
        <w:rPr>
          <w:rFonts w:ascii="Arial" w:cs="Arial" w:eastAsia="Arial" w:hAnsi="Arial"/>
          <w:sz w:val="22"/>
          <w:szCs w:val="22"/>
        </w:rPr>
        <w:t xml:space="preserve">Error states are inevitable — integration failures, incomplete data, and API outages will occur. These moments must be handled gracefully to prevent user confusion and maintain trust.</w:t>
      </w:r>
    </w:p>
    <w:p>
      <w:pPr>
        <w:pStyle w:val="Heading2"/>
        <w:spacing w:before="280" w:after="80"/>
      </w:pPr>
      <w:r>
        <w:rPr>
          <w:rFonts w:ascii="Arial" w:cs="Arial" w:eastAsia="Arial" w:hAnsi="Arial"/>
          <w:b/>
          <w:bCs/>
          <w:color w:val="2E75B6"/>
          <w:sz w:val="28"/>
          <w:szCs w:val="28"/>
        </w:rPr>
        <w:t xml:space="preserve">11.1 Integration Errors</w:t>
      </w:r>
    </w:p>
    <w:p>
      <w:pPr>
        <w:pStyle w:val="ListParagraph"/>
        <w:numPr>
          <w:ilvl w:val="0"/>
          <w:numId w:val="2"/>
        </w:numPr>
        <w:spacing w:before="40" w:after="40"/>
      </w:pPr>
      <w:r>
        <w:rPr>
          <w:rFonts w:ascii="Arial" w:cs="Arial" w:eastAsia="Arial" w:hAnsi="Arial"/>
          <w:b w:val="false"/>
          <w:bCs w:val="false"/>
          <w:sz w:val="22"/>
          <w:szCs w:val="22"/>
        </w:rPr>
        <w:t xml:space="preserve">Sync failure: Display a clear error message explaining what happened and offering a retry option. Do not leave the screen empty or display stale insights without flagging them.</w:t>
      </w:r>
    </w:p>
    <w:p>
      <w:pPr>
        <w:pStyle w:val="ListParagraph"/>
        <w:numPr>
          <w:ilvl w:val="0"/>
          <w:numId w:val="2"/>
        </w:numPr>
        <w:spacing w:before="40" w:after="40"/>
      </w:pPr>
      <w:r>
        <w:rPr>
          <w:rFonts w:ascii="Arial" w:cs="Arial" w:eastAsia="Arial" w:hAnsi="Arial"/>
          <w:b w:val="false"/>
          <w:bCs w:val="false"/>
          <w:sz w:val="22"/>
          <w:szCs w:val="22"/>
        </w:rPr>
        <w:t xml:space="preserve">Authentication expiry: QuickBooks/Xero OAuth tokens expire. Prompt the user to reconnect with a clear explanation ("Your QuickBooks connection expired — please reconnect to refresh your insights.").</w:t>
      </w:r>
    </w:p>
    <w:p>
      <w:pPr>
        <w:pStyle w:val="ListParagraph"/>
        <w:numPr>
          <w:ilvl w:val="0"/>
          <w:numId w:val="2"/>
        </w:numPr>
        <w:spacing w:before="40" w:after="40"/>
      </w:pPr>
      <w:r>
        <w:rPr>
          <w:rFonts w:ascii="Arial" w:cs="Arial" w:eastAsia="Arial" w:hAnsi="Arial"/>
          <w:b w:val="false"/>
          <w:bCs w:val="false"/>
          <w:sz w:val="22"/>
          <w:szCs w:val="22"/>
        </w:rPr>
        <w:t xml:space="preserve">Disconnected integration: If the integration is removed from the accounting platform side, detect and notify the user immediately on next load.</w:t>
      </w:r>
    </w:p>
    <w:p>
      <w:pPr>
        <w:pStyle w:val="Heading2"/>
        <w:spacing w:before="280" w:after="80"/>
      </w:pPr>
      <w:r>
        <w:rPr>
          <w:rFonts w:ascii="Arial" w:cs="Arial" w:eastAsia="Arial" w:hAnsi="Arial"/>
          <w:b/>
          <w:bCs/>
          <w:color w:val="2E75B6"/>
          <w:sz w:val="28"/>
          <w:szCs w:val="28"/>
        </w:rPr>
        <w:t xml:space="preserve">11.2 Incomplete or Sparse Data</w:t>
      </w:r>
    </w:p>
    <w:p>
      <w:pPr>
        <w:pStyle w:val="ListParagraph"/>
        <w:numPr>
          <w:ilvl w:val="0"/>
          <w:numId w:val="2"/>
        </w:numPr>
        <w:spacing w:before="40" w:after="40"/>
      </w:pPr>
      <w:r>
        <w:rPr>
          <w:rFonts w:ascii="Arial" w:cs="Arial" w:eastAsia="Arial" w:hAnsi="Arial"/>
          <w:b w:val="false"/>
          <w:bCs w:val="false"/>
          <w:sz w:val="22"/>
          <w:szCs w:val="22"/>
        </w:rPr>
        <w:t xml:space="preserve">Insufficient history: If fewer than two full periods of data are available, period comparison insights cannot be generated. Display a clear explanation: "We need at least two months of data to show comparisons. Check back soon."</w:t>
      </w:r>
    </w:p>
    <w:p>
      <w:pPr>
        <w:pStyle w:val="ListParagraph"/>
        <w:numPr>
          <w:ilvl w:val="0"/>
          <w:numId w:val="2"/>
        </w:numPr>
        <w:spacing w:before="40" w:after="40"/>
      </w:pPr>
      <w:r>
        <w:rPr>
          <w:rFonts w:ascii="Arial" w:cs="Arial" w:eastAsia="Arial" w:hAnsi="Arial"/>
          <w:b w:val="false"/>
          <w:bCs w:val="false"/>
          <w:sz w:val="22"/>
          <w:szCs w:val="22"/>
        </w:rPr>
        <w:t xml:space="preserve">Missing data categories: If a key data source (e.g. cash position) is inaccessible or empty, clearly indicate which insights are unavailable and why.</w:t>
      </w:r>
    </w:p>
    <w:p>
      <w:pPr>
        <w:pStyle w:val="ListParagraph"/>
        <w:numPr>
          <w:ilvl w:val="0"/>
          <w:numId w:val="2"/>
        </w:numPr>
        <w:spacing w:before="40" w:after="40"/>
      </w:pPr>
      <w:r>
        <w:rPr>
          <w:rFonts w:ascii="Arial" w:cs="Arial" w:eastAsia="Arial" w:hAnsi="Arial"/>
          <w:b w:val="false"/>
          <w:bCs w:val="false"/>
          <w:sz w:val="22"/>
          <w:szCs w:val="22"/>
        </w:rPr>
        <w:t xml:space="preserve">Low-confidence insights: Where the deterministic layer cannot compute a reliable signal due to data gaps, suppress the insight rather than displaying a low-confidence guess.</w:t>
      </w:r>
    </w:p>
    <w:p>
      <w:pPr>
        <w:pStyle w:val="Heading2"/>
        <w:spacing w:before="280" w:after="80"/>
      </w:pPr>
      <w:r>
        <w:rPr>
          <w:rFonts w:ascii="Arial" w:cs="Arial" w:eastAsia="Arial" w:hAnsi="Arial"/>
          <w:b/>
          <w:bCs/>
          <w:color w:val="2E75B6"/>
          <w:sz w:val="28"/>
          <w:szCs w:val="28"/>
        </w:rPr>
        <w:t xml:space="preserve">11.3 AI Layer Failures</w:t>
      </w:r>
    </w:p>
    <w:p>
      <w:pPr>
        <w:pStyle w:val="ListParagraph"/>
        <w:numPr>
          <w:ilvl w:val="0"/>
          <w:numId w:val="2"/>
        </w:numPr>
        <w:spacing w:before="40" w:after="40"/>
      </w:pPr>
      <w:r>
        <w:rPr>
          <w:rFonts w:ascii="Arial" w:cs="Arial" w:eastAsia="Arial" w:hAnsi="Arial"/>
          <w:b w:val="false"/>
          <w:bCs w:val="false"/>
          <w:sz w:val="22"/>
          <w:szCs w:val="22"/>
        </w:rPr>
        <w:t xml:space="preserve">AI timeout / error: Fall back to a pre-written explanation template rather than showing a blank or error state. Log the failure for monitoring.</w:t>
      </w:r>
    </w:p>
    <w:p>
      <w:pPr>
        <w:pStyle w:val="ListParagraph"/>
        <w:numPr>
          <w:ilvl w:val="0"/>
          <w:numId w:val="2"/>
        </w:numPr>
        <w:spacing w:before="40" w:after="40"/>
      </w:pPr>
      <w:r>
        <w:rPr>
          <w:rFonts w:ascii="Arial" w:cs="Arial" w:eastAsia="Arial" w:hAnsi="Arial"/>
          <w:b w:val="false"/>
          <w:bCs w:val="false"/>
          <w:sz w:val="22"/>
          <w:szCs w:val="22"/>
        </w:rPr>
        <w:t xml:space="preserve">No question answer available: If a user question cannot be answered from available data, respond clearly: "I don't have enough information to answer that right now. You can check your [QuickBooks/Xero] reports directly for this detail."</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12. User Language Guide</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New Section</w:t>
      </w:r>
    </w:p>
    <w:p>
      <w:pPr>
        <w:spacing w:before="60" w:after="60"/>
      </w:pPr>
      <w:r>
        <w:rPr>
          <w:rFonts w:ascii="Arial" w:cs="Arial" w:eastAsia="Arial" w:hAnsi="Arial"/>
          <w:sz w:val="22"/>
          <w:szCs w:val="22"/>
        </w:rPr>
        <w:t xml:space="preserve">The AI explanation layer must use language that matches how SMB owners actually think and speak about their finances — not how accountants or financial analysts do. The following guide should inform prompt design, UI copy, and all user-facing text.</w:t>
      </w:r>
    </w:p>
    <w:p>
      <w:pPr>
        <w:pStyle w:val="Heading2"/>
        <w:spacing w:before="280" w:after="80"/>
      </w:pPr>
      <w:r>
        <w:rPr>
          <w:rFonts w:ascii="Arial" w:cs="Arial" w:eastAsia="Arial" w:hAnsi="Arial"/>
          <w:b/>
          <w:bCs/>
          <w:color w:val="2E75B6"/>
          <w:sz w:val="28"/>
          <w:szCs w:val="28"/>
        </w:rPr>
        <w:t xml:space="preserve">12.1 Language Translation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Financial Term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Plain Language Version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you keep from each sale after direct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Avoid using % unless the user is financially literate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Profit / Net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 left after all expenses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Use 'profit' not 'net income'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fast you're spending cash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Say 'spending' not 'burning'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Runway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your cash will last at current spending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Always express in weeks or months, not dollar terms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Expenses (OpEx)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regular costs to keep the business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Group into meaningful buckets: people, tools, rent,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Receivable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customers owe you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Say 'unpaid invoices' if context allows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Period-over-Period Variance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this month compares to last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Always explain direction and magnitude plainly</w:t>
            </w:r>
          </w:p>
        </w:tc>
      </w:tr>
    </w:tbl>
    <w:p>
      <w:pPr>
        <w:pStyle w:val="Heading2"/>
        <w:spacing w:before="280" w:after="80"/>
      </w:pPr>
      <w:r>
        <w:rPr>
          <w:rFonts w:ascii="Arial" w:cs="Arial" w:eastAsia="Arial" w:hAnsi="Arial"/>
          <w:b/>
          <w:bCs/>
          <w:color w:val="2E75B6"/>
          <w:sz w:val="28"/>
          <w:szCs w:val="28"/>
        </w:rPr>
        <w:t xml:space="preserve">12.2 Tone Principles</w:t>
      </w:r>
    </w:p>
    <w:p>
      <w:pPr>
        <w:pStyle w:val="ListParagraph"/>
        <w:numPr>
          <w:ilvl w:val="0"/>
          <w:numId w:val="2"/>
        </w:numPr>
        <w:spacing w:before="40" w:after="40"/>
      </w:pPr>
      <w:r>
        <w:rPr>
          <w:rFonts w:ascii="Arial" w:cs="Arial" w:eastAsia="Arial" w:hAnsi="Arial"/>
          <w:b w:val="false"/>
          <w:bCs w:val="false"/>
          <w:sz w:val="22"/>
          <w:szCs w:val="22"/>
        </w:rPr>
        <w:t xml:space="preserve">Speak like a knowledgeable friend, not an accountant</w:t>
      </w:r>
    </w:p>
    <w:p>
      <w:pPr>
        <w:pStyle w:val="ListParagraph"/>
        <w:numPr>
          <w:ilvl w:val="0"/>
          <w:numId w:val="2"/>
        </w:numPr>
        <w:spacing w:before="40" w:after="40"/>
      </w:pPr>
      <w:r>
        <w:rPr>
          <w:rFonts w:ascii="Arial" w:cs="Arial" w:eastAsia="Arial" w:hAnsi="Arial"/>
          <w:b w:val="false"/>
          <w:bCs w:val="false"/>
          <w:sz w:val="22"/>
          <w:szCs w:val="22"/>
        </w:rPr>
        <w:t xml:space="preserve">Lead with the implication, not the data point</w:t>
      </w:r>
    </w:p>
    <w:p>
      <w:pPr>
        <w:pStyle w:val="ListParagraph"/>
        <w:numPr>
          <w:ilvl w:val="0"/>
          <w:numId w:val="2"/>
        </w:numPr>
        <w:spacing w:before="40" w:after="40"/>
      </w:pPr>
      <w:r>
        <w:rPr>
          <w:rFonts w:ascii="Arial" w:cs="Arial" w:eastAsia="Arial" w:hAnsi="Arial"/>
          <w:b w:val="false"/>
          <w:bCs w:val="false"/>
          <w:sz w:val="22"/>
          <w:szCs w:val="22"/>
        </w:rPr>
        <w:t xml:space="preserve">Never use jargon without immediately defining it in plain terms</w:t>
      </w:r>
    </w:p>
    <w:p>
      <w:pPr>
        <w:pStyle w:val="ListParagraph"/>
        <w:numPr>
          <w:ilvl w:val="0"/>
          <w:numId w:val="2"/>
        </w:numPr>
        <w:spacing w:before="40" w:after="40"/>
      </w:pPr>
      <w:r>
        <w:rPr>
          <w:rFonts w:ascii="Arial" w:cs="Arial" w:eastAsia="Arial" w:hAnsi="Arial"/>
          <w:b w:val="false"/>
          <w:bCs w:val="false"/>
          <w:sz w:val="22"/>
          <w:szCs w:val="22"/>
        </w:rPr>
        <w:t xml:space="preserve">Prefer active voice: 'Your costs went up' over 'An increase in expenditures was observed'</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13. UX Principles</w:t>
      </w:r>
    </w:p>
    <w:p>
      <w:pPr>
        <w:pStyle w:val="ListParagraph"/>
        <w:numPr>
          <w:ilvl w:val="0"/>
          <w:numId w:val="2"/>
        </w:numPr>
        <w:spacing w:before="40" w:after="40"/>
      </w:pPr>
      <w:r>
        <w:rPr>
          <w:rFonts w:ascii="Arial" w:cs="Arial" w:eastAsia="Arial" w:hAnsi="Arial"/>
          <w:b w:val="false"/>
          <w:bCs w:val="false"/>
          <w:sz w:val="22"/>
          <w:szCs w:val="22"/>
        </w:rPr>
        <w:t xml:space="preserve">Insights over dashboards</w:t>
      </w:r>
    </w:p>
    <w:p>
      <w:pPr>
        <w:pStyle w:val="ListParagraph"/>
        <w:numPr>
          <w:ilvl w:val="0"/>
          <w:numId w:val="2"/>
        </w:numPr>
        <w:spacing w:before="40" w:after="40"/>
      </w:pPr>
      <w:r>
        <w:rPr>
          <w:rFonts w:ascii="Arial" w:cs="Arial" w:eastAsia="Arial" w:hAnsi="Arial"/>
          <w:b w:val="false"/>
          <w:bCs w:val="false"/>
          <w:sz w:val="22"/>
          <w:szCs w:val="22"/>
        </w:rPr>
        <w:t xml:space="preserve">Plain business language</w:t>
      </w:r>
    </w:p>
    <w:p>
      <w:pPr>
        <w:pStyle w:val="ListParagraph"/>
        <w:numPr>
          <w:ilvl w:val="0"/>
          <w:numId w:val="2"/>
        </w:numPr>
        <w:spacing w:before="40" w:after="40"/>
      </w:pPr>
      <w:r>
        <w:rPr>
          <w:rFonts w:ascii="Arial" w:cs="Arial" w:eastAsia="Arial" w:hAnsi="Arial"/>
          <w:b w:val="false"/>
          <w:bCs w:val="false"/>
          <w:sz w:val="22"/>
          <w:szCs w:val="22"/>
        </w:rPr>
        <w:t xml:space="preserve">Deterministic tone</w:t>
      </w:r>
    </w:p>
    <w:p>
      <w:pPr>
        <w:pStyle w:val="ListParagraph"/>
        <w:numPr>
          <w:ilvl w:val="0"/>
          <w:numId w:val="2"/>
        </w:numPr>
        <w:spacing w:before="40" w:after="40"/>
      </w:pPr>
      <w:r>
        <w:rPr>
          <w:rFonts w:ascii="Arial" w:cs="Arial" w:eastAsia="Arial" w:hAnsi="Arial"/>
          <w:b w:val="false"/>
          <w:bCs w:val="false"/>
          <w:sz w:val="22"/>
          <w:szCs w:val="22"/>
        </w:rPr>
        <w:t xml:space="preserve">Minimal financial jargon</w:t>
      </w:r>
    </w:p>
    <w:p>
      <w:pPr>
        <w:pStyle w:val="ListParagraph"/>
        <w:numPr>
          <w:ilvl w:val="0"/>
          <w:numId w:val="2"/>
        </w:numPr>
        <w:spacing w:before="40" w:after="40"/>
      </w:pPr>
      <w:r>
        <w:rPr>
          <w:rFonts w:ascii="Arial" w:cs="Arial" w:eastAsia="Arial" w:hAnsi="Arial"/>
          <w:b w:val="false"/>
          <w:bCs w:val="false"/>
          <w:sz w:val="22"/>
          <w:szCs w:val="22"/>
        </w:rPr>
        <w:t xml:space="preserve">Explainable reasoning</w:t>
      </w:r>
    </w:p>
    <w:p>
      <w:pPr>
        <w:pStyle w:val="ListParagraph"/>
        <w:numPr>
          <w:ilvl w:val="0"/>
          <w:numId w:val="2"/>
        </w:numPr>
        <w:spacing w:before="40" w:after="40"/>
      </w:pPr>
      <w:r>
        <w:rPr>
          <w:rFonts w:ascii="Arial" w:cs="Arial" w:eastAsia="Arial" w:hAnsi="Arial"/>
          <w:b w:val="false"/>
          <w:bCs w:val="false"/>
          <w:sz w:val="22"/>
          <w:szCs w:val="22"/>
        </w:rPr>
        <w:t xml:space="preserve">Fast response latency</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14. Privacy &amp; Data Handling</w:t>
      </w:r>
    </w:p>
    <w:p>
      <w:pPr>
        <w:pStyle w:val="Heading2"/>
        <w:spacing w:before="280" w:after="80"/>
      </w:pPr>
      <w:r>
        <w:rPr>
          <w:rFonts w:ascii="Arial" w:cs="Arial" w:eastAsia="Arial" w:hAnsi="Arial"/>
          <w:b/>
          <w:bCs/>
          <w:color w:val="2E75B6"/>
          <w:sz w:val="28"/>
          <w:szCs w:val="28"/>
        </w:rPr>
        <w:t xml:space="preserve">14.1 Data Strategy</w:t>
      </w:r>
    </w:p>
    <w:p>
      <w:pPr>
        <w:pStyle w:val="ListParagraph"/>
        <w:numPr>
          <w:ilvl w:val="0"/>
          <w:numId w:val="2"/>
        </w:numPr>
        <w:spacing w:before="40" w:after="40"/>
      </w:pPr>
      <w:r>
        <w:rPr>
          <w:rFonts w:ascii="Arial" w:cs="Arial" w:eastAsia="Arial" w:hAnsi="Arial"/>
          <w:b w:val="false"/>
          <w:bCs w:val="false"/>
          <w:sz w:val="22"/>
          <w:szCs w:val="22"/>
        </w:rPr>
        <w:t xml:space="preserve">No raw transactions sent to AI</w:t>
      </w:r>
    </w:p>
    <w:p>
      <w:pPr>
        <w:pStyle w:val="ListParagraph"/>
        <w:numPr>
          <w:ilvl w:val="0"/>
          <w:numId w:val="2"/>
        </w:numPr>
        <w:spacing w:before="40" w:after="40"/>
      </w:pPr>
      <w:r>
        <w:rPr>
          <w:rFonts w:ascii="Arial" w:cs="Arial" w:eastAsia="Arial" w:hAnsi="Arial"/>
          <w:b w:val="false"/>
          <w:bCs w:val="false"/>
          <w:sz w:val="22"/>
          <w:szCs w:val="22"/>
        </w:rPr>
        <w:t xml:space="preserve">Only derived/aggregated metrics shared</w:t>
      </w:r>
    </w:p>
    <w:p>
      <w:pPr>
        <w:pStyle w:val="ListParagraph"/>
        <w:numPr>
          <w:ilvl w:val="0"/>
          <w:numId w:val="2"/>
        </w:numPr>
        <w:spacing w:before="40" w:after="40"/>
      </w:pPr>
      <w:r>
        <w:rPr>
          <w:rFonts w:ascii="Arial" w:cs="Arial" w:eastAsia="Arial" w:hAnsi="Arial"/>
          <w:b w:val="false"/>
          <w:bCs w:val="false"/>
          <w:sz w:val="22"/>
          <w:szCs w:val="22"/>
        </w:rPr>
        <w:t xml:space="preserve">No client/vendor identifiers exposed</w:t>
      </w:r>
    </w:p>
    <w:p>
      <w:pPr>
        <w:pStyle w:val="Heading2"/>
        <w:spacing w:before="280" w:after="80"/>
      </w:pPr>
      <w:r>
        <w:rPr>
          <w:rFonts w:ascii="Arial" w:cs="Arial" w:eastAsia="Arial" w:hAnsi="Arial"/>
          <w:b/>
          <w:bCs/>
          <w:color w:val="2E75B6"/>
          <w:sz w:val="28"/>
          <w:szCs w:val="28"/>
        </w:rPr>
        <w:t xml:space="preserve">14.2 Trust Signals</w:t>
      </w:r>
    </w:p>
    <w:p>
      <w:pPr>
        <w:pStyle w:val="ListParagraph"/>
        <w:numPr>
          <w:ilvl w:val="0"/>
          <w:numId w:val="2"/>
        </w:numPr>
        <w:spacing w:before="40" w:after="40"/>
      </w:pPr>
      <w:r>
        <w:rPr>
          <w:rFonts w:ascii="Arial" w:cs="Arial" w:eastAsia="Arial" w:hAnsi="Arial"/>
          <w:b w:val="false"/>
          <w:bCs w:val="false"/>
          <w:sz w:val="22"/>
          <w:szCs w:val="22"/>
        </w:rPr>
        <w:t xml:space="preserve">Explicit privacy messaging</w:t>
      </w:r>
    </w:p>
    <w:p>
      <w:pPr>
        <w:pStyle w:val="ListParagraph"/>
        <w:numPr>
          <w:ilvl w:val="0"/>
          <w:numId w:val="2"/>
        </w:numPr>
        <w:spacing w:before="40" w:after="40"/>
      </w:pPr>
      <w:r>
        <w:rPr>
          <w:rFonts w:ascii="Arial" w:cs="Arial" w:eastAsia="Arial" w:hAnsi="Arial"/>
          <w:b w:val="false"/>
          <w:bCs w:val="false"/>
          <w:sz w:val="22"/>
          <w:szCs w:val="22"/>
        </w:rPr>
        <w:t xml:space="preserve">Explainable insight evidence</w:t>
      </w:r>
    </w:p>
    <w:p>
      <w:pPr>
        <w:pStyle w:val="ListParagraph"/>
        <w:numPr>
          <w:ilvl w:val="0"/>
          <w:numId w:val="2"/>
        </w:numPr>
        <w:spacing w:before="40" w:after="40"/>
      </w:pPr>
      <w:r>
        <w:rPr>
          <w:rFonts w:ascii="Arial" w:cs="Arial" w:eastAsia="Arial" w:hAnsi="Arial"/>
          <w:b w:val="false"/>
          <w:bCs w:val="false"/>
          <w:sz w:val="22"/>
          <w:szCs w:val="22"/>
        </w:rPr>
        <w:t xml:space="preserve">Transparent data boundaries</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15. Feedback Loops</w:t>
      </w:r>
    </w:p>
    <w:p>
      <w:pPr>
        <w:spacing w:before="200" w:after="60"/>
      </w:pPr>
      <w:r>
        <w:rPr>
          <w:rFonts w:ascii="Arial" w:cs="Arial" w:eastAsia="Arial" w:hAnsi="Arial"/>
          <w:b/>
          <w:bCs/>
          <w:color w:val="C00000"/>
          <w:sz w:val="22"/>
          <w:szCs w:val="22"/>
        </w:rPr>
        <w:t xml:space="preserve">● NEW: </w:t>
      </w:r>
      <w:r>
        <w:rPr>
          <w:rFonts w:ascii="Arial" w:cs="Arial" w:eastAsia="Arial" w:hAnsi="Arial"/>
          <w:b/>
          <w:bCs/>
          <w:color w:val="333333"/>
          <w:sz w:val="22"/>
          <w:szCs w:val="22"/>
        </w:rPr>
        <w:t xml:space="preserve">New Section</w:t>
      </w:r>
    </w:p>
    <w:p>
      <w:pPr>
        <w:spacing w:before="60" w:after="60"/>
      </w:pPr>
      <w:r>
        <w:rPr>
          <w:rFonts w:ascii="Arial" w:cs="Arial" w:eastAsia="Arial" w:hAnsi="Arial"/>
          <w:sz w:val="22"/>
          <w:szCs w:val="22"/>
        </w:rPr>
        <w:t xml:space="preserve">Feedback loops are essential for improving the quality of the deterministic logic engine and AI explanation layer over time. They also signal to users that their input shapes the product.</w:t>
      </w:r>
    </w:p>
    <w:p>
      <w:pPr>
        <w:pStyle w:val="Heading2"/>
        <w:spacing w:before="280" w:after="80"/>
      </w:pPr>
      <w:r>
        <w:rPr>
          <w:rFonts w:ascii="Arial" w:cs="Arial" w:eastAsia="Arial" w:hAnsi="Arial"/>
          <w:b/>
          <w:bCs/>
          <w:color w:val="2E75B6"/>
          <w:sz w:val="28"/>
          <w:szCs w:val="28"/>
        </w:rPr>
        <w:t xml:space="preserve">15.1 Insight-Level Feedback</w:t>
      </w:r>
    </w:p>
    <w:p>
      <w:pPr>
        <w:pStyle w:val="ListParagraph"/>
        <w:numPr>
          <w:ilvl w:val="0"/>
          <w:numId w:val="2"/>
        </w:numPr>
        <w:spacing w:before="40" w:after="40"/>
      </w:pPr>
      <w:r>
        <w:rPr>
          <w:rFonts w:ascii="Arial" w:cs="Arial" w:eastAsia="Arial" w:hAnsi="Arial"/>
          <w:b w:val="false"/>
          <w:bCs w:val="false"/>
          <w:sz w:val="22"/>
          <w:szCs w:val="22"/>
        </w:rPr>
        <w:t xml:space="preserve">Each insight card on the main screen includes a simple thumbs up / thumbs down control.</w:t>
      </w:r>
    </w:p>
    <w:p>
      <w:pPr>
        <w:pStyle w:val="ListParagraph"/>
        <w:numPr>
          <w:ilvl w:val="0"/>
          <w:numId w:val="2"/>
        </w:numPr>
        <w:spacing w:before="40" w:after="40"/>
      </w:pPr>
      <w:r>
        <w:rPr>
          <w:rFonts w:ascii="Arial" w:cs="Arial" w:eastAsia="Arial" w:hAnsi="Arial"/>
          <w:b w:val="false"/>
          <w:bCs w:val="false"/>
          <w:sz w:val="22"/>
          <w:szCs w:val="22"/>
        </w:rPr>
        <w:t xml:space="preserve">Thumbs down triggers an optional one-tap reason selector: 'Not accurate', 'Not relevant', 'Hard to understand', 'Other'.</w:t>
      </w:r>
    </w:p>
    <w:p>
      <w:pPr>
        <w:pStyle w:val="ListParagraph"/>
        <w:numPr>
          <w:ilvl w:val="0"/>
          <w:numId w:val="2"/>
        </w:numPr>
        <w:spacing w:before="40" w:after="40"/>
      </w:pPr>
      <w:r>
        <w:rPr>
          <w:rFonts w:ascii="Arial" w:cs="Arial" w:eastAsia="Arial" w:hAnsi="Arial"/>
          <w:b w:val="false"/>
          <w:bCs w:val="false"/>
          <w:sz w:val="22"/>
          <w:szCs w:val="22"/>
        </w:rPr>
        <w:t xml:space="preserve">Positive and negative feedback is logged against the insight type, the underlying metrics, and the prompt version used to generate the explanation.</w:t>
      </w:r>
    </w:p>
    <w:p>
      <w:pPr>
        <w:pStyle w:val="Heading2"/>
        <w:spacing w:before="280" w:after="80"/>
      </w:pPr>
      <w:r>
        <w:rPr>
          <w:rFonts w:ascii="Arial" w:cs="Arial" w:eastAsia="Arial" w:hAnsi="Arial"/>
          <w:b/>
          <w:bCs/>
          <w:color w:val="2E75B6"/>
          <w:sz w:val="28"/>
          <w:szCs w:val="28"/>
        </w:rPr>
        <w:t xml:space="preserve">15.2 Question Box Feedback</w:t>
      </w:r>
    </w:p>
    <w:p>
      <w:pPr>
        <w:pStyle w:val="ListParagraph"/>
        <w:numPr>
          <w:ilvl w:val="0"/>
          <w:numId w:val="2"/>
        </w:numPr>
        <w:spacing w:before="40" w:after="40"/>
      </w:pPr>
      <w:r>
        <w:rPr>
          <w:rFonts w:ascii="Arial" w:cs="Arial" w:eastAsia="Arial" w:hAnsi="Arial"/>
          <w:b w:val="false"/>
          <w:bCs w:val="false"/>
          <w:sz w:val="22"/>
          <w:szCs w:val="22"/>
        </w:rPr>
        <w:t xml:space="preserve">After each AI response in the question box, display a compact 'Was this helpful?' prompt with yes/no options.</w:t>
      </w:r>
    </w:p>
    <w:p>
      <w:pPr>
        <w:pStyle w:val="ListParagraph"/>
        <w:numPr>
          <w:ilvl w:val="0"/>
          <w:numId w:val="2"/>
        </w:numPr>
        <w:spacing w:before="40" w:after="40"/>
      </w:pPr>
      <w:r>
        <w:rPr>
          <w:rFonts w:ascii="Arial" w:cs="Arial" w:eastAsia="Arial" w:hAnsi="Arial"/>
          <w:b w:val="false"/>
          <w:bCs w:val="false"/>
          <w:sz w:val="22"/>
          <w:szCs w:val="22"/>
        </w:rPr>
        <w:t xml:space="preserve">If 'no', prompt for a brief free-text comment (optional).</w:t>
      </w:r>
    </w:p>
    <w:p>
      <w:pPr>
        <w:pStyle w:val="Heading2"/>
        <w:spacing w:before="280" w:after="80"/>
      </w:pPr>
      <w:r>
        <w:rPr>
          <w:rFonts w:ascii="Arial" w:cs="Arial" w:eastAsia="Arial" w:hAnsi="Arial"/>
          <w:b/>
          <w:bCs/>
          <w:color w:val="2E75B6"/>
          <w:sz w:val="28"/>
          <w:szCs w:val="28"/>
        </w:rPr>
        <w:t xml:space="preserve">15.3 Feedback-Driven Improvement</w:t>
      </w:r>
    </w:p>
    <w:p>
      <w:pPr>
        <w:pStyle w:val="ListParagraph"/>
        <w:numPr>
          <w:ilvl w:val="0"/>
          <w:numId w:val="2"/>
        </w:numPr>
        <w:spacing w:before="40" w:after="40"/>
      </w:pPr>
      <w:r>
        <w:rPr>
          <w:rFonts w:ascii="Arial" w:cs="Arial" w:eastAsia="Arial" w:hAnsi="Arial"/>
          <w:b w:val="false"/>
          <w:bCs w:val="false"/>
          <w:sz w:val="22"/>
          <w:szCs w:val="22"/>
        </w:rPr>
        <w:t xml:space="preserve">Feedback is reviewed weekly and used to: refine deterministic logic thresholds, improve prompt templates, and flag low-confidence insight categories for remediation.</w:t>
      </w:r>
    </w:p>
    <w:p>
      <w:pPr>
        <w:pStyle w:val="ListParagraph"/>
        <w:numPr>
          <w:ilvl w:val="0"/>
          <w:numId w:val="2"/>
        </w:numPr>
        <w:spacing w:before="40" w:after="40"/>
      </w:pPr>
      <w:r>
        <w:rPr>
          <w:rFonts w:ascii="Arial" w:cs="Arial" w:eastAsia="Arial" w:hAnsi="Arial"/>
          <w:b w:val="false"/>
          <w:bCs w:val="false"/>
          <w:sz w:val="22"/>
          <w:szCs w:val="22"/>
        </w:rPr>
        <w:t xml:space="preserve">Insights with sustained negative feedback rates above 20% are flagged for immediate review and suppressed if no fix is implemented within two sprints.</w:t>
      </w:r>
    </w:p>
    <w:p>
      <w:pPr>
        <w:pStyle w:val="Heading2"/>
        <w:spacing w:before="280" w:after="80"/>
      </w:pPr>
      <w:r>
        <w:rPr>
          <w:rFonts w:ascii="Arial" w:cs="Arial" w:eastAsia="Arial" w:hAnsi="Arial"/>
          <w:b/>
          <w:bCs/>
          <w:color w:val="2E75B6"/>
          <w:sz w:val="28"/>
          <w:szCs w:val="28"/>
        </w:rPr>
        <w:t xml:space="preserve">15.4 Feedback Success Metrics</w:t>
      </w:r>
    </w:p>
    <w:p>
      <w:pPr>
        <w:pStyle w:val="ListParagraph"/>
        <w:numPr>
          <w:ilvl w:val="0"/>
          <w:numId w:val="2"/>
        </w:numPr>
        <w:spacing w:before="40" w:after="40"/>
      </w:pPr>
      <w:r>
        <w:rPr>
          <w:rFonts w:ascii="Arial" w:cs="Arial" w:eastAsia="Arial" w:hAnsi="Arial"/>
          <w:b w:val="false"/>
          <w:bCs w:val="false"/>
          <w:sz w:val="22"/>
          <w:szCs w:val="22"/>
        </w:rPr>
        <w:t xml:space="preserve">Positive feedback rate per insight type (target: &gt;80%)</w:t>
      </w:r>
    </w:p>
    <w:p>
      <w:pPr>
        <w:pStyle w:val="ListParagraph"/>
        <w:numPr>
          <w:ilvl w:val="0"/>
          <w:numId w:val="2"/>
        </w:numPr>
        <w:spacing w:before="40" w:after="40"/>
      </w:pPr>
      <w:r>
        <w:rPr>
          <w:rFonts w:ascii="Arial" w:cs="Arial" w:eastAsia="Arial" w:hAnsi="Arial"/>
          <w:b w:val="false"/>
          <w:bCs w:val="false"/>
          <w:sz w:val="22"/>
          <w:szCs w:val="22"/>
        </w:rPr>
        <w:t xml:space="preserve">Negative feedback rate with reason breakdown</w:t>
      </w:r>
    </w:p>
    <w:p>
      <w:pPr>
        <w:pStyle w:val="ListParagraph"/>
        <w:numPr>
          <w:ilvl w:val="0"/>
          <w:numId w:val="2"/>
        </w:numPr>
        <w:spacing w:before="40" w:after="40"/>
      </w:pPr>
      <w:r>
        <w:rPr>
          <w:rFonts w:ascii="Arial" w:cs="Arial" w:eastAsia="Arial" w:hAnsi="Arial"/>
          <w:b w:val="false"/>
          <w:bCs w:val="false"/>
          <w:sz w:val="22"/>
          <w:szCs w:val="22"/>
        </w:rPr>
        <w:t xml:space="preserve">Question box helpfulness rate</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16. Success Metrics</w:t>
      </w:r>
    </w:p>
    <w:p>
      <w:pPr>
        <w:pStyle w:val="Heading2"/>
        <w:spacing w:before="280" w:after="80"/>
      </w:pPr>
      <w:r>
        <w:rPr>
          <w:rFonts w:ascii="Arial" w:cs="Arial" w:eastAsia="Arial" w:hAnsi="Arial"/>
          <w:b/>
          <w:bCs/>
          <w:color w:val="2E75B6"/>
          <w:sz w:val="28"/>
          <w:szCs w:val="28"/>
        </w:rPr>
        <w:t xml:space="preserve">Adoption Metrics</w:t>
      </w:r>
    </w:p>
    <w:p>
      <w:pPr>
        <w:pStyle w:val="ListParagraph"/>
        <w:numPr>
          <w:ilvl w:val="0"/>
          <w:numId w:val="2"/>
        </w:numPr>
        <w:spacing w:before="40" w:after="40"/>
      </w:pPr>
      <w:r>
        <w:rPr>
          <w:rFonts w:ascii="Arial" w:cs="Arial" w:eastAsia="Arial" w:hAnsi="Arial"/>
          <w:b w:val="false"/>
          <w:bCs w:val="false"/>
          <w:sz w:val="22"/>
          <w:szCs w:val="22"/>
        </w:rPr>
        <w:t xml:space="preserve">Integration completion rate</w:t>
      </w:r>
    </w:p>
    <w:p>
      <w:pPr>
        <w:pStyle w:val="ListParagraph"/>
        <w:numPr>
          <w:ilvl w:val="0"/>
          <w:numId w:val="2"/>
        </w:numPr>
        <w:spacing w:before="40" w:after="40"/>
      </w:pPr>
      <w:r>
        <w:rPr>
          <w:rFonts w:ascii="Arial" w:cs="Arial" w:eastAsia="Arial" w:hAnsi="Arial"/>
          <w:b w:val="false"/>
          <w:bCs w:val="false"/>
          <w:sz w:val="22"/>
          <w:szCs w:val="22"/>
        </w:rPr>
        <w:t xml:space="preserve">Daily/weekly active users</w:t>
      </w:r>
    </w:p>
    <w:p>
      <w:pPr>
        <w:pStyle w:val="ListParagraph"/>
        <w:numPr>
          <w:ilvl w:val="0"/>
          <w:numId w:val="2"/>
        </w:numPr>
        <w:spacing w:before="40" w:after="40"/>
      </w:pPr>
      <w:r>
        <w:rPr>
          <w:rFonts w:ascii="Arial" w:cs="Arial" w:eastAsia="Arial" w:hAnsi="Arial"/>
          <w:b w:val="false"/>
          <w:bCs w:val="false"/>
          <w:sz w:val="22"/>
          <w:szCs w:val="22"/>
        </w:rPr>
        <w:t xml:space="preserve">Query frequency per user</w:t>
      </w:r>
    </w:p>
    <w:p>
      <w:pPr>
        <w:pStyle w:val="Heading2"/>
        <w:spacing w:before="280" w:after="80"/>
      </w:pPr>
      <w:r>
        <w:rPr>
          <w:rFonts w:ascii="Arial" w:cs="Arial" w:eastAsia="Arial" w:hAnsi="Arial"/>
          <w:b/>
          <w:bCs/>
          <w:color w:val="2E75B6"/>
          <w:sz w:val="28"/>
          <w:szCs w:val="28"/>
        </w:rPr>
        <w:t xml:space="preserve">Value Metrics</w:t>
      </w:r>
    </w:p>
    <w:p>
      <w:pPr>
        <w:pStyle w:val="ListParagraph"/>
        <w:numPr>
          <w:ilvl w:val="0"/>
          <w:numId w:val="2"/>
        </w:numPr>
        <w:spacing w:before="40" w:after="40"/>
      </w:pPr>
      <w:r>
        <w:rPr>
          <w:rFonts w:ascii="Arial" w:cs="Arial" w:eastAsia="Arial" w:hAnsi="Arial"/>
          <w:b w:val="false"/>
          <w:bCs w:val="false"/>
          <w:sz w:val="22"/>
          <w:szCs w:val="22"/>
        </w:rPr>
        <w:t xml:space="preserve">Insight click-through rate</w:t>
      </w:r>
    </w:p>
    <w:p>
      <w:pPr>
        <w:pStyle w:val="ListParagraph"/>
        <w:numPr>
          <w:ilvl w:val="0"/>
          <w:numId w:val="2"/>
        </w:numPr>
        <w:spacing w:before="40" w:after="40"/>
      </w:pPr>
      <w:r>
        <w:rPr>
          <w:rFonts w:ascii="Arial" w:cs="Arial" w:eastAsia="Arial" w:hAnsi="Arial"/>
          <w:b w:val="false"/>
          <w:bCs w:val="false"/>
          <w:sz w:val="22"/>
          <w:szCs w:val="22"/>
        </w:rPr>
        <w:t xml:space="preserve">Question engagement rate</w:t>
      </w:r>
    </w:p>
    <w:p>
      <w:pPr>
        <w:pStyle w:val="ListParagraph"/>
        <w:numPr>
          <w:ilvl w:val="0"/>
          <w:numId w:val="2"/>
        </w:numPr>
        <w:spacing w:before="40" w:after="40"/>
      </w:pPr>
      <w:r>
        <w:rPr>
          <w:rFonts w:ascii="Arial" w:cs="Arial" w:eastAsia="Arial" w:hAnsi="Arial"/>
          <w:b w:val="false"/>
          <w:bCs w:val="false"/>
          <w:sz w:val="22"/>
          <w:szCs w:val="22"/>
        </w:rPr>
        <w:t xml:space="preserve">User retention</w:t>
      </w:r>
    </w:p>
    <w:p>
      <w:pPr>
        <w:pStyle w:val="Heading2"/>
        <w:spacing w:before="280" w:after="80"/>
      </w:pPr>
      <w:r>
        <w:rPr>
          <w:rFonts w:ascii="Arial" w:cs="Arial" w:eastAsia="Arial" w:hAnsi="Arial"/>
          <w:b/>
          <w:bCs/>
          <w:color w:val="2E75B6"/>
          <w:sz w:val="28"/>
          <w:szCs w:val="28"/>
        </w:rPr>
        <w:t xml:space="preserve">Trust Metrics</w:t>
      </w:r>
    </w:p>
    <w:p>
      <w:pPr>
        <w:pStyle w:val="ListParagraph"/>
        <w:numPr>
          <w:ilvl w:val="0"/>
          <w:numId w:val="2"/>
        </w:numPr>
        <w:spacing w:before="40" w:after="40"/>
      </w:pPr>
      <w:r>
        <w:rPr>
          <w:rFonts w:ascii="Arial" w:cs="Arial" w:eastAsia="Arial" w:hAnsi="Arial"/>
          <w:b w:val="false"/>
          <w:bCs w:val="false"/>
          <w:sz w:val="22"/>
          <w:szCs w:val="22"/>
        </w:rPr>
        <w:t xml:space="preserve">Insight accuracy feedback (positive/negative rate)</w:t>
      </w:r>
    </w:p>
    <w:p>
      <w:pPr>
        <w:pStyle w:val="ListParagraph"/>
        <w:numPr>
          <w:ilvl w:val="0"/>
          <w:numId w:val="2"/>
        </w:numPr>
        <w:spacing w:before="40" w:after="40"/>
      </w:pPr>
      <w:r>
        <w:rPr>
          <w:rFonts w:ascii="Arial" w:cs="Arial" w:eastAsia="Arial" w:hAnsi="Arial"/>
          <w:b w:val="false"/>
          <w:bCs w:val="false"/>
          <w:sz w:val="22"/>
          <w:szCs w:val="22"/>
        </w:rPr>
        <w:t xml:space="preserve">User satisfaction ratings</w:t>
      </w:r>
    </w:p>
    <w:p>
      <w:pPr>
        <w:pStyle w:val="ListParagraph"/>
        <w:numPr>
          <w:ilvl w:val="0"/>
          <w:numId w:val="2"/>
        </w:numPr>
        <w:spacing w:before="40" w:after="40"/>
      </w:pPr>
      <w:r>
        <w:rPr>
          <w:rFonts w:ascii="Arial" w:cs="Arial" w:eastAsia="Arial" w:hAnsi="Arial"/>
          <w:b w:val="false"/>
          <w:bCs w:val="false"/>
          <w:sz w:val="22"/>
          <w:szCs w:val="22"/>
        </w:rPr>
        <w:t xml:space="preserve">Issue alert relevance rate</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17. Key Risks</w:t>
      </w:r>
    </w:p>
    <w:p>
      <w:pPr>
        <w:pStyle w:val="ListParagraph"/>
        <w:numPr>
          <w:ilvl w:val="0"/>
          <w:numId w:val="2"/>
        </w:numPr>
        <w:spacing w:before="40" w:after="40"/>
      </w:pPr>
      <w:r>
        <w:rPr>
          <w:rFonts w:ascii="Arial" w:cs="Arial" w:eastAsia="Arial" w:hAnsi="Arial"/>
          <w:b w:val="false"/>
          <w:bCs w:val="false"/>
          <w:sz w:val="22"/>
          <w:szCs w:val="22"/>
        </w:rPr>
        <w:t xml:space="preserve">Incorrect insights → trust erosion</w:t>
      </w:r>
    </w:p>
    <w:p>
      <w:pPr>
        <w:pStyle w:val="ListParagraph"/>
        <w:numPr>
          <w:ilvl w:val="0"/>
          <w:numId w:val="2"/>
        </w:numPr>
        <w:spacing w:before="40" w:after="40"/>
      </w:pPr>
      <w:r>
        <w:rPr>
          <w:rFonts w:ascii="Arial" w:cs="Arial" w:eastAsia="Arial" w:hAnsi="Arial"/>
          <w:b w:val="false"/>
          <w:bCs w:val="false"/>
          <w:sz w:val="22"/>
          <w:szCs w:val="22"/>
        </w:rPr>
        <w:t xml:space="preserve">Overly complex explanations → low engagement</w:t>
      </w:r>
    </w:p>
    <w:p>
      <w:pPr>
        <w:pStyle w:val="ListParagraph"/>
        <w:numPr>
          <w:ilvl w:val="0"/>
          <w:numId w:val="2"/>
        </w:numPr>
        <w:spacing w:before="40" w:after="40"/>
      </w:pPr>
      <w:r>
        <w:rPr>
          <w:rFonts w:ascii="Arial" w:cs="Arial" w:eastAsia="Arial" w:hAnsi="Arial"/>
          <w:b w:val="false"/>
          <w:bCs w:val="false"/>
          <w:sz w:val="22"/>
          <w:szCs w:val="22"/>
        </w:rPr>
        <w:t xml:space="preserve">Hallucinations → product credibility damage</w:t>
      </w:r>
    </w:p>
    <w:p>
      <w:pPr>
        <w:pStyle w:val="ListParagraph"/>
        <w:numPr>
          <w:ilvl w:val="0"/>
          <w:numId w:val="2"/>
        </w:numPr>
        <w:spacing w:before="40" w:after="40"/>
      </w:pPr>
      <w:r>
        <w:rPr>
          <w:rFonts w:ascii="Arial" w:cs="Arial" w:eastAsia="Arial" w:hAnsi="Arial"/>
          <w:b w:val="false"/>
          <w:bCs w:val="false"/>
          <w:sz w:val="22"/>
          <w:szCs w:val="22"/>
        </w:rPr>
        <w:t xml:space="preserve">Privacy perception barriers</w:t>
      </w:r>
    </w:p>
    <w:p>
      <w:pPr>
        <w:pStyle w:val="ListParagraph"/>
        <w:numPr>
          <w:ilvl w:val="0"/>
          <w:numId w:val="2"/>
        </w:numPr>
        <w:spacing w:before="40" w:after="40"/>
      </w:pPr>
      <w:r>
        <w:rPr>
          <w:rFonts w:ascii="Arial" w:cs="Arial" w:eastAsia="Arial" w:hAnsi="Arial"/>
          <w:b w:val="false"/>
          <w:bCs w:val="false"/>
          <w:sz w:val="22"/>
          <w:szCs w:val="22"/>
        </w:rPr>
        <w:t xml:space="preserve">Stale data displayed without disclosure → user distrust</w:t>
      </w:r>
    </w:p>
    <w:p>
      <w:pPr>
        <w:pStyle w:val="ListParagraph"/>
        <w:numPr>
          <w:ilvl w:val="0"/>
          <w:numId w:val="2"/>
        </w:numPr>
        <w:spacing w:before="40" w:after="40"/>
      </w:pPr>
      <w:r>
        <w:rPr>
          <w:rFonts w:ascii="Arial" w:cs="Arial" w:eastAsia="Arial" w:hAnsi="Arial"/>
          <w:b w:val="false"/>
          <w:bCs w:val="false"/>
          <w:sz w:val="22"/>
          <w:szCs w:val="22"/>
        </w:rPr>
        <w:t xml:space="preserve">Alert fatigue from uncontrolled issue surfacing</w:t>
      </w:r>
    </w:p>
    <w:p>
      <w:pPr>
        <w:spacing w:before="60" w:after="60"/>
      </w:pPr>
      <w:r>
        <w:rPr>
          <w:rFonts w:ascii="Arial" w:cs="Arial" w:eastAsia="Arial" w:hAnsi="Arial"/>
          <w:sz w:val="22"/>
          <w:szCs w:val="22"/>
        </w:rPr>
        <w:t xml:space="preserve">Mitigation:</w:t>
      </w:r>
    </w:p>
    <w:p>
      <w:pPr>
        <w:pStyle w:val="ListParagraph"/>
        <w:numPr>
          <w:ilvl w:val="0"/>
          <w:numId w:val="2"/>
        </w:numPr>
        <w:spacing w:before="40" w:after="40"/>
      </w:pPr>
      <w:r>
        <w:rPr>
          <w:rFonts w:ascii="Arial" w:cs="Arial" w:eastAsia="Arial" w:hAnsi="Arial"/>
          <w:b w:val="false"/>
          <w:bCs w:val="false"/>
          <w:sz w:val="22"/>
          <w:szCs w:val="22"/>
        </w:rPr>
        <w:t xml:space="preserve">Deterministic logic engine</w:t>
      </w:r>
    </w:p>
    <w:p>
      <w:pPr>
        <w:pStyle w:val="ListParagraph"/>
        <w:numPr>
          <w:ilvl w:val="0"/>
          <w:numId w:val="2"/>
        </w:numPr>
        <w:spacing w:before="40" w:after="40"/>
      </w:pPr>
      <w:r>
        <w:rPr>
          <w:rFonts w:ascii="Arial" w:cs="Arial" w:eastAsia="Arial" w:hAnsi="Arial"/>
          <w:b w:val="false"/>
          <w:bCs w:val="false"/>
          <w:sz w:val="22"/>
          <w:szCs w:val="22"/>
        </w:rPr>
        <w:t xml:space="preserve">Strict AI constraints and prompt governance</w:t>
      </w:r>
    </w:p>
    <w:p>
      <w:pPr>
        <w:pStyle w:val="ListParagraph"/>
        <w:numPr>
          <w:ilvl w:val="0"/>
          <w:numId w:val="2"/>
        </w:numPr>
        <w:spacing w:before="40" w:after="40"/>
      </w:pPr>
      <w:r>
        <w:rPr>
          <w:rFonts w:ascii="Arial" w:cs="Arial" w:eastAsia="Arial" w:hAnsi="Arial"/>
          <w:b w:val="false"/>
          <w:bCs w:val="false"/>
          <w:sz w:val="22"/>
          <w:szCs w:val="22"/>
        </w:rPr>
        <w:t xml:space="preserve">Structured prompts/templates with version control</w:t>
      </w:r>
    </w:p>
    <w:p>
      <w:pPr>
        <w:pStyle w:val="ListParagraph"/>
        <w:numPr>
          <w:ilvl w:val="0"/>
          <w:numId w:val="2"/>
        </w:numPr>
        <w:spacing w:before="40" w:after="40"/>
      </w:pPr>
      <w:r>
        <w:rPr>
          <w:rFonts w:ascii="Arial" w:cs="Arial" w:eastAsia="Arial" w:hAnsi="Arial"/>
          <w:b w:val="false"/>
          <w:bCs w:val="false"/>
          <w:sz w:val="22"/>
          <w:szCs w:val="22"/>
        </w:rPr>
        <w:t xml:space="preserve">Privacy-first positioning</w:t>
      </w:r>
    </w:p>
    <w:p>
      <w:pPr>
        <w:pStyle w:val="ListParagraph"/>
        <w:numPr>
          <w:ilvl w:val="0"/>
          <w:numId w:val="2"/>
        </w:numPr>
        <w:spacing w:before="40" w:after="40"/>
      </w:pPr>
      <w:r>
        <w:rPr>
          <w:rFonts w:ascii="Arial" w:cs="Arial" w:eastAsia="Arial" w:hAnsi="Arial"/>
          <w:b w:val="false"/>
          <w:bCs w:val="false"/>
          <w:sz w:val="22"/>
          <w:szCs w:val="22"/>
        </w:rPr>
        <w:t xml:space="preserve">Always-visible last-synced timestamp</w:t>
      </w:r>
    </w:p>
    <w:p>
      <w:pPr>
        <w:pStyle w:val="ListParagraph"/>
        <w:numPr>
          <w:ilvl w:val="0"/>
          <w:numId w:val="2"/>
        </w:numPr>
        <w:spacing w:before="40" w:after="40"/>
      </w:pPr>
      <w:r>
        <w:rPr>
          <w:rFonts w:ascii="Arial" w:cs="Arial" w:eastAsia="Arial" w:hAnsi="Arial"/>
          <w:b w:val="false"/>
          <w:bCs w:val="false"/>
          <w:sz w:val="22"/>
          <w:szCs w:val="22"/>
        </w:rPr>
        <w:t xml:space="preserve">Issue severity tiers and display cap</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18. Future Roadmap (Post-MVP)</w:t>
      </w:r>
    </w:p>
    <w:p>
      <w:pPr>
        <w:pStyle w:val="ListParagraph"/>
        <w:numPr>
          <w:ilvl w:val="0"/>
          <w:numId w:val="2"/>
        </w:numPr>
        <w:spacing w:before="40" w:after="40"/>
      </w:pPr>
      <w:r>
        <w:rPr>
          <w:rFonts w:ascii="Arial" w:cs="Arial" w:eastAsia="Arial" w:hAnsi="Arial"/>
          <w:b w:val="false"/>
          <w:bCs w:val="false"/>
          <w:sz w:val="22"/>
          <w:szCs w:val="22"/>
        </w:rPr>
        <w:t xml:space="preserve">Benchmarking against similar businesses</w:t>
      </w:r>
    </w:p>
    <w:p>
      <w:pPr>
        <w:pStyle w:val="ListParagraph"/>
        <w:numPr>
          <w:ilvl w:val="0"/>
          <w:numId w:val="2"/>
        </w:numPr>
        <w:spacing w:before="40" w:after="40"/>
      </w:pPr>
      <w:r>
        <w:rPr>
          <w:rFonts w:ascii="Arial" w:cs="Arial" w:eastAsia="Arial" w:hAnsi="Arial"/>
          <w:b w:val="false"/>
          <w:bCs w:val="false"/>
          <w:sz w:val="22"/>
          <w:szCs w:val="22"/>
        </w:rPr>
        <w:t xml:space="preserve">Forecast interpretation</w:t>
      </w:r>
    </w:p>
    <w:p>
      <w:pPr>
        <w:pStyle w:val="ListParagraph"/>
        <w:numPr>
          <w:ilvl w:val="0"/>
          <w:numId w:val="2"/>
        </w:numPr>
        <w:spacing w:before="40" w:after="40"/>
      </w:pPr>
      <w:r>
        <w:rPr>
          <w:rFonts w:ascii="Arial" w:cs="Arial" w:eastAsia="Arial" w:hAnsi="Arial"/>
          <w:b w:val="false"/>
          <w:bCs w:val="false"/>
          <w:sz w:val="22"/>
          <w:szCs w:val="22"/>
        </w:rPr>
        <w:t xml:space="preserve">Cash flow intelligence</w:t>
      </w:r>
    </w:p>
    <w:p>
      <w:pPr>
        <w:pStyle w:val="ListParagraph"/>
        <w:numPr>
          <w:ilvl w:val="0"/>
          <w:numId w:val="2"/>
        </w:numPr>
        <w:spacing w:before="40" w:after="40"/>
      </w:pPr>
      <w:r>
        <w:rPr>
          <w:rFonts w:ascii="Arial" w:cs="Arial" w:eastAsia="Arial" w:hAnsi="Arial"/>
          <w:b w:val="false"/>
          <w:bCs w:val="false"/>
          <w:sz w:val="22"/>
          <w:szCs w:val="22"/>
        </w:rPr>
        <w:t xml:space="preserve">Industry-specific insights</w:t>
      </w:r>
    </w:p>
    <w:p>
      <w:pPr>
        <w:pStyle w:val="ListParagraph"/>
        <w:numPr>
          <w:ilvl w:val="0"/>
          <w:numId w:val="2"/>
        </w:numPr>
        <w:spacing w:before="40" w:after="40"/>
      </w:pPr>
      <w:r>
        <w:rPr>
          <w:rFonts w:ascii="Arial" w:cs="Arial" w:eastAsia="Arial" w:hAnsi="Arial"/>
          <w:b w:val="false"/>
          <w:bCs w:val="false"/>
          <w:sz w:val="22"/>
          <w:szCs w:val="22"/>
        </w:rPr>
        <w:t xml:space="preserve">Self-hosted / high-privacy tier</w:t>
      </w:r>
    </w:p>
    <w:p>
      <w:pPr>
        <w:pStyle w:val="ListParagraph"/>
        <w:numPr>
          <w:ilvl w:val="0"/>
          <w:numId w:val="2"/>
        </w:numPr>
        <w:spacing w:before="40" w:after="40"/>
      </w:pPr>
      <w:r>
        <w:rPr>
          <w:rFonts w:ascii="Arial" w:cs="Arial" w:eastAsia="Arial" w:hAnsi="Arial"/>
          <w:b w:val="false"/>
          <w:bCs w:val="false"/>
          <w:sz w:val="22"/>
          <w:szCs w:val="22"/>
        </w:rPr>
        <w:t xml:space="preserve">Proactive alerts &amp; automation</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19. Strategic Positioning</w:t>
      </w:r>
    </w:p>
    <w:p>
      <w:pPr>
        <w:spacing w:before="60" w:after="60"/>
      </w:pPr>
      <w:r>
        <w:rPr>
          <w:rFonts w:ascii="Arial" w:cs="Arial" w:eastAsia="Arial" w:hAnsi="Arial"/>
          <w:sz w:val="22"/>
          <w:szCs w:val="22"/>
        </w:rPr>
        <w:t xml:space="preserve">Avoid positioning as:</w:t>
      </w:r>
    </w:p>
    <w:p>
      <w:pPr>
        <w:pStyle w:val="ListParagraph"/>
        <w:numPr>
          <w:ilvl w:val="0"/>
          <w:numId w:val="2"/>
        </w:numPr>
        <w:spacing w:before="40" w:after="40"/>
      </w:pPr>
      <w:r>
        <w:rPr>
          <w:rFonts w:ascii="Arial" w:cs="Arial" w:eastAsia="Arial" w:hAnsi="Arial"/>
          <w:b w:val="false"/>
          <w:bCs w:val="false"/>
          <w:sz w:val="22"/>
          <w:szCs w:val="22"/>
        </w:rPr>
        <w:t xml:space="preserve">AI accounting tool</w:t>
      </w:r>
    </w:p>
    <w:p>
      <w:pPr>
        <w:pStyle w:val="ListParagraph"/>
        <w:numPr>
          <w:ilvl w:val="0"/>
          <w:numId w:val="2"/>
        </w:numPr>
        <w:spacing w:before="40" w:after="40"/>
      </w:pPr>
      <w:r>
        <w:rPr>
          <w:rFonts w:ascii="Arial" w:cs="Arial" w:eastAsia="Arial" w:hAnsi="Arial"/>
          <w:b w:val="false"/>
          <w:bCs w:val="false"/>
          <w:sz w:val="22"/>
          <w:szCs w:val="22"/>
        </w:rPr>
        <w:t xml:space="preserve">AI chatbot</w:t>
      </w:r>
    </w:p>
    <w:p>
      <w:pPr>
        <w:spacing w:before="60" w:after="60"/>
      </w:pPr>
      <w:r>
        <w:rPr>
          <w:rFonts w:ascii="Arial" w:cs="Arial" w:eastAsia="Arial" w:hAnsi="Arial"/>
          <w:sz w:val="22"/>
          <w:szCs w:val="22"/>
        </w:rPr>
        <w:t xml:space="preserve">Position as:</w:t>
      </w:r>
    </w:p>
    <w:p>
      <w:pPr>
        <w:pStyle w:val="ListParagraph"/>
        <w:numPr>
          <w:ilvl w:val="0"/>
          <w:numId w:val="2"/>
        </w:numPr>
        <w:spacing w:before="40" w:after="40"/>
      </w:pPr>
      <w:r>
        <w:rPr>
          <w:rFonts w:ascii="Arial" w:cs="Arial" w:eastAsia="Arial" w:hAnsi="Arial"/>
          <w:b w:val="false"/>
          <w:bCs w:val="false"/>
          <w:sz w:val="22"/>
          <w:szCs w:val="22"/>
        </w:rPr>
        <w:t xml:space="preserve">Business clarity layer</w:t>
      </w:r>
    </w:p>
    <w:p>
      <w:pPr>
        <w:pStyle w:val="ListParagraph"/>
        <w:numPr>
          <w:ilvl w:val="0"/>
          <w:numId w:val="2"/>
        </w:numPr>
        <w:spacing w:before="40" w:after="40"/>
      </w:pPr>
      <w:r>
        <w:rPr>
          <w:rFonts w:ascii="Arial" w:cs="Arial" w:eastAsia="Arial" w:hAnsi="Arial"/>
          <w:b w:val="false"/>
          <w:bCs w:val="false"/>
          <w:sz w:val="22"/>
          <w:szCs w:val="22"/>
        </w:rPr>
        <w:t xml:space="preserve">Financial understanding engine</w:t>
      </w:r>
    </w:p>
    <w:p>
      <w:pPr>
        <w:pStyle w:val="ListParagraph"/>
        <w:numPr>
          <w:ilvl w:val="0"/>
          <w:numId w:val="2"/>
        </w:numPr>
        <w:spacing w:before="40" w:after="40"/>
      </w:pPr>
      <w:r>
        <w:rPr>
          <w:rFonts w:ascii="Arial" w:cs="Arial" w:eastAsia="Arial" w:hAnsi="Arial"/>
          <w:b w:val="false"/>
          <w:bCs w:val="false"/>
          <w:sz w:val="22"/>
          <w:szCs w:val="22"/>
        </w:rPr>
        <w:t xml:space="preserve">Business health interpreter</w:t>
      </w:r>
    </w:p>
    <w:p>
      <w:pPr>
        <w:pBdr>
          <w:bottom w:val="single" w:color="CCCCCC" w:sz="4" w:space="1"/>
        </w:pBdr>
        <w:spacing w:before="120" w:after="120"/>
      </w:pPr>
    </w:p>
    <w:p>
      <w:pPr>
        <w:pStyle w:val="Heading1"/>
        <w:spacing w:before="360" w:after="120"/>
      </w:pPr>
      <w:r>
        <w:rPr>
          <w:rFonts w:ascii="Arial" w:cs="Arial" w:eastAsia="Arial" w:hAnsi="Arial"/>
          <w:b/>
          <w:bCs/>
          <w:color w:val="1F4E79"/>
          <w:sz w:val="36"/>
          <w:szCs w:val="36"/>
        </w:rPr>
        <w:t xml:space="preserve">20. Core Architectural Principle</w:t>
      </w:r>
    </w:p>
    <w:p>
      <w:pPr>
        <w:spacing w:before="120" w:after="120"/>
        <w:jc w:val="center"/>
      </w:pPr>
      <w:r>
        <w:rPr>
          <w:rFonts w:ascii="Arial" w:cs="Arial" w:eastAsia="Arial" w:hAnsi="Arial"/>
          <w:b/>
          <w:bCs/>
          <w:color w:val="1F4E79"/>
          <w:sz w:val="28"/>
          <w:szCs w:val="28"/>
        </w:rPr>
        <w:t xml:space="preserve">System computes truth → AI explains meaning.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2026-02-21T18:09:21.449Z</dcterms:created>
  <dcterms:modified xsi:type="dcterms:W3CDTF">2026-02-21T18:09:21.451Z</dcterms:modified>
</cp:coreProperties>
</file>

<file path=docProps/custom.xml><?xml version="1.0" encoding="utf-8"?>
<Properties xmlns="http://schemas.openxmlformats.org/officeDocument/2006/custom-properties" xmlns:vt="http://schemas.openxmlformats.org/officeDocument/2006/docPropsVTypes"/>
</file>