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CodeAtlas — Round 2 Demo Playbook</w:t>
      </w:r>
    </w:p>
    <w:p>
      <w:pPr>
        <w:jc w:val="center"/>
      </w:pPr>
      <w:r>
        <w:rPr>
          <w:color w:val="475569"/>
          <w:sz w:val="26"/>
        </w:rPr>
        <w:t>Buildathon 2026 • Top 10 • Live Prototype &amp; Presentation</w:t>
      </w:r>
    </w:p>
    <w:p>
      <w:pPr>
        <w:jc w:val="center"/>
      </w:pPr>
      <w:r>
        <w:rPr>
          <w:b/>
          <w:color w:val="2563EB"/>
          <w:sz w:val="32"/>
        </w:rPr>
        <w:t>Wednesday • 8:00 PM</w:t>
      </w:r>
    </w:p>
    <w:p/>
    <w:tbl>
      <w:tblPr>
        <w:tblW w:type="auto" w:w="0"/>
        <w:jc w:val="center"/>
        <w:tblLook w:firstColumn="1" w:firstRow="1" w:lastColumn="0" w:lastRow="0" w:noHBand="0" w:noVBand="1" w:val="04A0"/>
      </w:tblPr>
      <w:tblGrid>
        <w:gridCol w:w="8640"/>
      </w:tblGrid>
      <w:tr>
        <w:tc>
          <w:tcPr>
            <w:tcW w:type="dxa" w:w="8640"/>
            <w:shd w:fill="EFF6FF"/>
            <w:tcBorders>
              <w:top w:val="single" w:sz="8" w:color="2563EB"/>
              <w:left w:val="single" w:sz="18" w:color="2563EB"/>
              <w:bottom w:val="single" w:sz="8" w:color="2563EB"/>
              <w:right w:val="single" w:sz="8" w:color="2563EB"/>
            </w:tcBorders>
          </w:tcPr>
          <w:p>
            <w:r>
              <w:rPr>
                <w:b/>
                <w:color w:val="2563EB"/>
              </w:rPr>
              <w:t xml:space="preserve">MISSION  </w:t>
            </w:r>
            <w:r>
              <w:t>Do not try to show every feature. Make the judges understand one thing: CodeAtlas reads an unfamiliar codebase, reconstructs how the software is structured and behaves, and produces evidence-backed reasoning about capabilities, journeys, and logic gaps.</w:t>
            </w:r>
          </w:p>
        </w:tc>
      </w:tr>
    </w:tbl>
    <w:p/>
    <w:p>
      <w:pPr>
        <w:jc w:val="center"/>
      </w:pPr>
      <w:r>
        <w:rPr>
          <w:b/>
          <w:color w:val="0F172A"/>
          <w:sz w:val="28"/>
        </w:rPr>
        <w:t>Tagline: Software that understands software.</w:t>
      </w:r>
    </w:p>
    <w:p>
      <w:r>
        <w:br w:type="page"/>
      </w:r>
    </w:p>
    <w:p>
      <w:pPr>
        <w:pStyle w:val="Heading1"/>
      </w:pPr>
      <w:r>
        <w:rPr>
          <w:color w:val="0F172A"/>
        </w:rPr>
        <w:t>1. What Round 2 Actually Requires</w:t>
      </w:r>
    </w:p>
    <w:p>
      <w:r>
        <w:t>The official Buildathon 2026 listing describes Round 2 as “Build &amp; Showcase”: shortlisted participants develop a working prototype/MVP based on the submitted idea and present it through a live demonstration. The listed presentation coverage includes the problem statement, solution overview, live prototype, technical architecture, future scope, and judge Q&amp;A. The listed evaluation areas include functionality, technical implementation, innovation, UI/UX, practical impact, presentation/demo, and team collaboration.</w:t>
      </w:r>
    </w:p>
    <w:p>
      <w:r>
        <w:rPr>
          <w:b/>
        </w:rPr>
        <w:t xml:space="preserve">Source: </w:t>
      </w:r>
      <w:hyperlink r:id="rId9">
        <w:r>
          <w:rPr>
            <w:color w:val="2563EB"/>
            <w:u w:val="single"/>
          </w:rPr>
          <w:t>Buildathon 2026 — TechVerse Solutions on Unstop</w:t>
        </w:r>
      </w:hyperlink>
    </w:p>
    <w:tbl>
      <w:tblPr>
        <w:tblW w:type="auto" w:w="0"/>
        <w:jc w:val="center"/>
        <w:tblLook w:firstColumn="1" w:firstRow="1" w:lastColumn="0" w:lastRow="0" w:noHBand="0" w:noVBand="1" w:val="04A0"/>
      </w:tblPr>
      <w:tblGrid>
        <w:gridCol w:w="8640"/>
      </w:tblGrid>
      <w:tr>
        <w:tc>
          <w:tcPr>
            <w:tcW w:type="dxa" w:w="8640"/>
            <w:shd w:fill="F8FAFC"/>
            <w:tcBorders>
              <w:top w:val="single" w:sz="8" w:color="D97706"/>
              <w:left w:val="single" w:sz="18" w:color="D97706"/>
              <w:bottom w:val="single" w:sz="8" w:color="D97706"/>
              <w:right w:val="single" w:sz="8" w:color="D97706"/>
            </w:tcBorders>
          </w:tcPr>
          <w:p>
            <w:r>
              <w:rPr>
                <w:b/>
                <w:color w:val="D97706"/>
              </w:rPr>
              <w:t xml:space="preserve">IMPORTANT  </w:t>
            </w:r>
            <w:r>
              <w:t>The event page does not specify a fixed presentation duration in the material available here. Use the script below as a modular playbook: if organizers give you a strict time limit, keep the same story and compress the optional sections rather than changing the core narrative.</w:t>
            </w:r>
          </w:p>
        </w:tc>
      </w:tr>
    </w:tbl>
    <w:p/>
    <w:p>
      <w:pPr>
        <w:pStyle w:val="Heading1"/>
      </w:pPr>
      <w:r>
        <w:rPr>
          <w:color w:val="0F172A"/>
        </w:rPr>
        <w:t>2. The Core Story You Should Tell</w:t>
      </w:r>
    </w:p>
    <w:p>
      <w:r>
        <w:t>The presentation should feel like a product story, not a list of technologies. The strongest narrative is:</w:t>
      </w:r>
    </w:p>
    <w:p>
      <w:pPr>
        <w:pStyle w:val="ListNumber"/>
      </w:pPr>
      <w:r>
        <w:t>Software teams inherit codebases they did not write.</w:t>
      </w:r>
    </w:p>
    <w:p>
      <w:pPr>
        <w:pStyle w:val="ListNumber"/>
      </w:pPr>
      <w:r>
        <w:t>Understanding an unfamiliar repository is slow because the important knowledge is scattered across files, routes, modules, database logic, and configuration.</w:t>
      </w:r>
    </w:p>
    <w:p>
      <w:pPr>
        <w:pStyle w:val="ListNumber"/>
      </w:pPr>
      <w:r>
        <w:t>Existing code-analysis tools can show files, dependencies, or generated documentation, but CodeAtlas focuses on reasoning over the repository.</w:t>
      </w:r>
    </w:p>
    <w:p>
      <w:pPr>
        <w:pStyle w:val="ListNumber"/>
      </w:pPr>
      <w:r>
        <w:t>CodeAtlas analyzes the repository and reconstructs four useful views: architecture, capabilities, journeys, and logic gaps.</w:t>
      </w:r>
    </w:p>
    <w:p>
      <w:pPr>
        <w:pStyle w:val="ListNumber"/>
      </w:pPr>
      <w:r>
        <w:t>Every important conclusion is tied back to repository evidence and confidence rather than presented as unexplained AI output.</w:t>
      </w:r>
    </w:p>
    <w:p>
      <w:pPr>
        <w:pStyle w:val="ListNumber"/>
      </w:pPr>
      <w:r>
        <w:t>The result is an interactive map of how the software works and where engineers should investigate.</w:t>
      </w:r>
    </w:p>
    <w:tbl>
      <w:tblPr>
        <w:tblW w:type="auto" w:w="0"/>
        <w:jc w:val="center"/>
        <w:tblLook w:firstColumn="1" w:firstRow="1" w:lastColumn="0" w:lastRow="0" w:noHBand="0" w:noVBand="1" w:val="04A0"/>
      </w:tblPr>
      <w:tblGrid>
        <w:gridCol w:w="8640"/>
      </w:tblGrid>
      <w:tr>
        <w:tc>
          <w:tcPr>
            <w:tcW w:type="dxa" w:w="8640"/>
            <w:shd w:fill="F8FAFC"/>
            <w:tcBorders>
              <w:top w:val="single" w:sz="8" w:color="059669"/>
              <w:left w:val="single" w:sz="18" w:color="059669"/>
              <w:bottom w:val="single" w:sz="8" w:color="059669"/>
              <w:right w:val="single" w:sz="8" w:color="059669"/>
            </w:tcBorders>
          </w:tcPr>
          <w:p>
            <w:r>
              <w:rPr>
                <w:b/>
                <w:color w:val="059669"/>
              </w:rPr>
              <w:t xml:space="preserve">ONE-LINE POSITIONING  </w:t>
            </w:r>
            <w:r>
              <w:t>CodeAtlas is an AI-powered software reasoning engine that turns an unfamiliar codebase into an evidence-backed map of its architecture, capabilities, user journeys, and potential logic gaps.</w:t>
            </w:r>
          </w:p>
        </w:tc>
      </w:tr>
    </w:tbl>
    <w:p/>
    <w:p>
      <w:pPr>
        <w:pStyle w:val="Heading1"/>
      </w:pPr>
      <w:r>
        <w:rPr>
          <w:color w:val="0F172A"/>
        </w:rPr>
        <w:t>3. Exact Opening Script</w:t>
      </w:r>
    </w:p>
    <w:p>
      <w:pPr>
        <w:spacing w:after="160"/>
      </w:pPr>
      <w:r>
        <w:rPr>
          <w:b/>
          <w:color w:val="2563EB"/>
        </w:rPr>
        <w:t>OPENING — SAY THIS:</w:t>
      </w:r>
      <w:r>
        <w:br/>
        <w:t>“Imagine joining a project that has hundreds of files, multiple modules, database migrations, API routes, and business logic — but almost no one can explain how everything fits together.</w:t>
        <w:br/>
        <w:br/>
        <w:t>That is the problem CodeAtlas is built to solve.</w:t>
        <w:br/>
        <w:br/>
        <w:t>CodeAtlas is not a code generator. It is a software reasoning engine.</w:t>
        <w:br/>
        <w:br/>
        <w:t>You give it a repository, and instead of simply listing files, it reconstructs the software’s architecture, identifies what the system can actually do, traces important user journeys, and flags potential logic or security gaps.</w:t>
        <w:br/>
        <w:br/>
        <w:t>Most importantly, it does not just give an answer. It shows the evidence behind the reasoning.</w:t>
        <w:br/>
        <w:br/>
        <w:t>So today, I’ll take you through a real repository and show how CodeAtlas turns that codebase into something an engineer can actually understand.”</w:t>
      </w:r>
    </w:p>
    <w:tbl>
      <w:tblPr>
        <w:tblW w:type="auto" w:w="0"/>
        <w:jc w:val="center"/>
        <w:tblLook w:firstColumn="1" w:firstRow="1" w:lastColumn="0" w:lastRow="0" w:noHBand="0" w:noVBand="1" w:val="04A0"/>
      </w:tblPr>
      <w:tblGrid>
        <w:gridCol w:w="8640"/>
      </w:tblGrid>
      <w:tr>
        <w:tc>
          <w:tcPr>
            <w:tcW w:type="dxa" w:w="8640"/>
            <w:shd w:fill="F8FAFC"/>
            <w:tcBorders>
              <w:top w:val="single" w:sz="8" w:color="D97706"/>
              <w:left w:val="single" w:sz="18" w:color="D97706"/>
              <w:bottom w:val="single" w:sz="8" w:color="D97706"/>
              <w:right w:val="single" w:sz="8" w:color="D97706"/>
            </w:tcBorders>
          </w:tcPr>
          <w:p>
            <w:r>
              <w:rPr>
                <w:b/>
                <w:color w:val="D97706"/>
              </w:rPr>
              <w:t xml:space="preserve">DELIVERY  </w:t>
            </w:r>
            <w:r>
              <w:t>Pause after “software reasoning engine.” That is your product category. Do not rush the first 30 seconds.</w:t>
            </w:r>
          </w:p>
        </w:tc>
      </w:tr>
    </w:tbl>
    <w:p/>
    <w:p>
      <w:pPr>
        <w:pStyle w:val="Heading1"/>
      </w:pPr>
      <w:r>
        <w:rPr>
          <w:color w:val="0F172A"/>
        </w:rPr>
        <w:t>4. Problem Statement</w:t>
      </w:r>
    </w:p>
    <w:p>
      <w:pPr>
        <w:spacing w:after="160"/>
      </w:pPr>
      <w:r>
        <w:rPr>
          <w:b/>
          <w:color w:val="2563EB"/>
        </w:rPr>
        <w:t>SAY:</w:t>
      </w:r>
      <w:r>
        <w:br/>
        <w:t>“The problem is not that software lacks documentation. The problem is that documentation and code often drift apart.</w:t>
        <w:br/>
        <w:br/>
        <w:t>When engineers inherit an existing system, they have to reconstruct the architecture themselves. They search through components, routes, services, database migrations, and configuration just to answer basic questions:</w:t>
        <w:br/>
        <w:br/>
        <w:t>What does this system actually do?</w:t>
        <w:br/>
        <w:t>How does a user action travel through the application?</w:t>
        <w:br/>
        <w:t>Which modules are responsible for a capability?</w:t>
        <w:br/>
        <w:t>And where are there gaps, inconsistencies, or missing safeguards?</w:t>
        <w:br/>
        <w:br/>
        <w:t>That discovery process is expensive, repetitive, and highly dependent on the experience of the engineer doing it.”</w:t>
      </w:r>
    </w:p>
    <w:p>
      <w:pPr>
        <w:pStyle w:val="Heading2"/>
      </w:pPr>
      <w:r>
        <w:rPr>
          <w:color w:val="0F172A"/>
        </w:rPr>
        <w:t>The pain points</w:t>
      </w:r>
    </w:p>
    <w:p>
      <w:pPr>
        <w:pStyle w:val="ListBullet"/>
      </w:pPr>
      <w:r>
        <w:t>Unfamiliar repositories have high cognitive overhead.</w:t>
      </w:r>
    </w:p>
    <w:p>
      <w:pPr>
        <w:pStyle w:val="ListBullet"/>
      </w:pPr>
      <w:r>
        <w:t>Business logic is distributed across frontend, backend, services, and database layers.</w:t>
      </w:r>
    </w:p>
    <w:p>
      <w:pPr>
        <w:pStyle w:val="ListBullet"/>
      </w:pPr>
      <w:r>
        <w:t>Static file/dependency views do not automatically explain business meaning.</w:t>
      </w:r>
    </w:p>
    <w:p>
      <w:pPr>
        <w:pStyle w:val="ListBullet"/>
      </w:pPr>
      <w:r>
        <w:t>Documentation may be incomplete or outdated.</w:t>
      </w:r>
    </w:p>
    <w:p>
      <w:pPr>
        <w:pStyle w:val="ListBullet"/>
      </w:pPr>
      <w:r>
        <w:t>Potential security and logic gaps can be buried across unrelated files.</w:t>
      </w:r>
    </w:p>
    <w:p>
      <w:pPr>
        <w:pStyle w:val="ListBullet"/>
      </w:pPr>
      <w:r>
        <w:t>Engineers need traceable evidence, not unexplained AI summaries.</w:t>
      </w:r>
    </w:p>
    <w:p>
      <w:pPr>
        <w:pStyle w:val="Heading1"/>
      </w:pPr>
      <w:r>
        <w:rPr>
          <w:color w:val="0F172A"/>
        </w:rPr>
        <w:t>5. Solution Overview</w:t>
      </w:r>
    </w:p>
    <w:p>
      <w:pPr>
        <w:spacing w:after="160"/>
      </w:pPr>
      <w:r>
        <w:rPr>
          <w:b/>
          <w:color w:val="2563EB"/>
        </w:rPr>
        <w:t>SAY:</w:t>
      </w:r>
      <w:r>
        <w:br/>
        <w:t>“CodeAtlas takes a repository as input and builds a reasoning layer over it.</w:t>
        <w:br/>
        <w:br/>
        <w:t>The system first analyzes the repository and extracts structural and semantic signals. Those signals are then organized into an interactive knowledge model.</w:t>
        <w:br/>
        <w:br/>
        <w:t>From that model, CodeAtlas exposes four core experiences:</w:t>
        <w:br/>
        <w:br/>
        <w:t>First, Architecture — how the system is structured.</w:t>
        <w:br/>
        <w:t>Second, Capabilities — what the software appears to be able to do.</w:t>
        <w:br/>
        <w:t>Third, Journeys — how important user or application flows move through the system.</w:t>
        <w:br/>
        <w:t>And fourth, Logic Gaps — areas where expected safeguards, validations, or architectural consistency appear to be missing.</w:t>
        <w:br/>
        <w:br/>
        <w:t>Each result is accompanied by confidence and evidence so the developer can inspect why CodeAtlas reached that conclusion.”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172A"/>
            <w:vAlign w:val="center"/>
          </w:tcPr>
          <w:p>
            <w:r>
              <w:rPr>
                <w:b/>
                <w:color w:val="FFFFFF"/>
                <w:sz w:val="18"/>
              </w:rPr>
              <w:t>Surface</w:t>
            </w:r>
          </w:p>
        </w:tc>
        <w:tc>
          <w:tcPr>
            <w:tcW w:type="dxa" w:w="2880"/>
            <w:shd w:fill="0F172A"/>
            <w:vAlign w:val="center"/>
          </w:tcPr>
          <w:p>
            <w:r>
              <w:rPr>
                <w:b/>
                <w:color w:val="FFFFFF"/>
                <w:sz w:val="18"/>
              </w:rPr>
              <w:t>Judge should understand</w:t>
            </w:r>
          </w:p>
        </w:tc>
        <w:tc>
          <w:tcPr>
            <w:tcW w:type="dxa" w:w="2880"/>
            <w:shd w:fill="0F172A"/>
            <w:vAlign w:val="center"/>
          </w:tcPr>
          <w:p>
            <w:r>
              <w:rPr>
                <w:b/>
                <w:color w:val="FFFFFF"/>
                <w:sz w:val="18"/>
              </w:rPr>
              <w:t>Proof shown</w:t>
            </w:r>
          </w:p>
        </w:tc>
      </w:tr>
      <w:tr>
        <w:tc>
          <w:tcPr>
            <w:tcW w:type="dxa" w:w="2880"/>
            <w:vAlign w:val="center"/>
          </w:tcPr>
          <w:p>
            <w:r>
              <w:rPr>
                <w:sz w:val="18"/>
              </w:rPr>
              <w:t>Knowledge Graph</w:t>
            </w:r>
          </w:p>
        </w:tc>
        <w:tc>
          <w:tcPr>
            <w:tcW w:type="dxa" w:w="2880"/>
            <w:vAlign w:val="center"/>
          </w:tcPr>
          <w:p>
            <w:r>
              <w:rPr>
                <w:sz w:val="18"/>
              </w:rPr>
              <w:t>How components/modules relate</w:t>
            </w:r>
          </w:p>
        </w:tc>
        <w:tc>
          <w:tcPr>
            <w:tcW w:type="dxa" w:w="2880"/>
            <w:vAlign w:val="center"/>
          </w:tcPr>
          <w:p>
            <w:r>
              <w:rPr>
                <w:sz w:val="18"/>
              </w:rPr>
              <w:t>Nodes, relationships, evidence</w:t>
            </w:r>
          </w:p>
        </w:tc>
      </w:tr>
      <w:tr>
        <w:tc>
          <w:tcPr>
            <w:tcW w:type="dxa" w:w="2880"/>
            <w:vAlign w:val="center"/>
          </w:tcPr>
          <w:p>
            <w:r>
              <w:rPr>
                <w:sz w:val="18"/>
              </w:rPr>
              <w:t>Capability Explorer</w:t>
            </w:r>
          </w:p>
        </w:tc>
        <w:tc>
          <w:tcPr>
            <w:tcW w:type="dxa" w:w="2880"/>
            <w:vAlign w:val="center"/>
          </w:tcPr>
          <w:p>
            <w:r>
              <w:rPr>
                <w:sz w:val="18"/>
              </w:rPr>
              <w:t>What the software does</w:t>
            </w:r>
          </w:p>
        </w:tc>
        <w:tc>
          <w:tcPr>
            <w:tcW w:type="dxa" w:w="2880"/>
            <w:vAlign w:val="center"/>
          </w:tcPr>
          <w:p>
            <w:r>
              <w:rPr>
                <w:sz w:val="18"/>
              </w:rPr>
              <w:t>Detected responsibilities + files</w:t>
            </w:r>
          </w:p>
        </w:tc>
      </w:tr>
      <w:tr>
        <w:tc>
          <w:tcPr>
            <w:tcW w:type="dxa" w:w="2880"/>
            <w:vAlign w:val="center"/>
          </w:tcPr>
          <w:p>
            <w:r>
              <w:rPr>
                <w:sz w:val="18"/>
              </w:rPr>
              <w:t>Journey Explorer</w:t>
            </w:r>
          </w:p>
        </w:tc>
        <w:tc>
          <w:tcPr>
            <w:tcW w:type="dxa" w:w="2880"/>
            <w:vAlign w:val="center"/>
          </w:tcPr>
          <w:p>
            <w:r>
              <w:rPr>
                <w:sz w:val="18"/>
              </w:rPr>
              <w:t>How a flow travels through the system</w:t>
            </w:r>
          </w:p>
        </w:tc>
        <w:tc>
          <w:tcPr>
            <w:tcW w:type="dxa" w:w="2880"/>
            <w:vAlign w:val="center"/>
          </w:tcPr>
          <w:p>
            <w:r>
              <w:rPr>
                <w:sz w:val="18"/>
              </w:rPr>
              <w:t>Business flow + technical trace</w:t>
            </w:r>
          </w:p>
        </w:tc>
      </w:tr>
      <w:tr>
        <w:tc>
          <w:tcPr>
            <w:tcW w:type="dxa" w:w="2880"/>
            <w:vAlign w:val="center"/>
          </w:tcPr>
          <w:p>
            <w:r>
              <w:rPr>
                <w:sz w:val="18"/>
              </w:rPr>
              <w:t>Logic Gaps</w:t>
            </w:r>
          </w:p>
        </w:tc>
        <w:tc>
          <w:tcPr>
            <w:tcW w:type="dxa" w:w="2880"/>
            <w:vAlign w:val="center"/>
          </w:tcPr>
          <w:p>
            <w:r>
              <w:rPr>
                <w:sz w:val="18"/>
              </w:rPr>
              <w:t>What needs investigation</w:t>
            </w:r>
          </w:p>
        </w:tc>
        <w:tc>
          <w:tcPr>
            <w:tcW w:type="dxa" w:w="2880"/>
            <w:vAlign w:val="center"/>
          </w:tcPr>
          <w:p>
            <w:r>
              <w:rPr>
                <w:sz w:val="18"/>
              </w:rPr>
              <w:t>Reasoning + confidence + evidence</w:t>
            </w:r>
          </w:p>
        </w:tc>
      </w:tr>
    </w:tbl>
    <w:p/>
    <w:p>
      <w:pPr>
        <w:pStyle w:val="Heading1"/>
      </w:pPr>
      <w:r>
        <w:rPr>
          <w:color w:val="0F172A"/>
        </w:rPr>
        <w:t>6. Live Demo — Exact Sequence</w:t>
      </w:r>
    </w:p>
    <w:tbl>
      <w:tblPr>
        <w:tblW w:type="auto" w:w="0"/>
        <w:jc w:val="center"/>
        <w:tblLook w:firstColumn="1" w:firstRow="1" w:lastColumn="0" w:lastRow="0" w:noHBand="0" w:noVBand="1" w:val="04A0"/>
      </w:tblPr>
      <w:tblGrid>
        <w:gridCol w:w="8640"/>
      </w:tblGrid>
      <w:tr>
        <w:tc>
          <w:tcPr>
            <w:tcW w:type="dxa" w:w="8640"/>
            <w:shd w:fill="EFF6FF"/>
            <w:tcBorders>
              <w:top w:val="single" w:sz="8" w:color="2563EB"/>
              <w:left w:val="single" w:sz="18" w:color="2563EB"/>
              <w:bottom w:val="single" w:sz="8" w:color="2563EB"/>
              <w:right w:val="single" w:sz="8" w:color="2563EB"/>
            </w:tcBorders>
          </w:tcPr>
          <w:p>
            <w:r>
              <w:rPr>
                <w:b/>
                <w:color w:val="2563EB"/>
              </w:rPr>
              <w:t xml:space="preserve">RULE  </w:t>
            </w:r>
            <w:r>
              <w:t>Use one strong repository for the live demo. Voltpark is ideal because it contains frontend, backend/API, database migrations, authentication, booking/payment logic, and real architectural complexity.</w:t>
            </w:r>
          </w:p>
        </w:tc>
      </w:tr>
    </w:tbl>
    <w:p/>
    <w:p>
      <w:pPr>
        <w:pStyle w:val="Heading2"/>
      </w:pPr>
      <w:r>
        <w:rPr>
          <w:color w:val="0F172A"/>
        </w:rPr>
        <w:t>Step 1 — Landing Page</w:t>
      </w:r>
    </w:p>
    <w:p>
      <w:pPr>
        <w:spacing w:after="160"/>
      </w:pPr>
      <w:r>
        <w:rPr>
          <w:b/>
          <w:color w:val="2563EB"/>
        </w:rPr>
        <w:t>SAY:</w:t>
      </w:r>
      <w:r>
        <w:br/>
        <w:t>“This is the CodeAtlas entry point. The product immediately positions itself as a reasoning engine rather than a code generator.</w:t>
        <w:br/>
        <w:br/>
        <w:t>I’ll start by analyzing a repository.”</w:t>
      </w:r>
    </w:p>
    <w:p>
      <w:pPr>
        <w:pStyle w:val="ListBullet"/>
      </w:pPr>
      <w:r>
        <w:t>Click: Analyze a Repository</w:t>
      </w:r>
    </w:p>
    <w:p>
      <w:pPr>
        <w:pStyle w:val="ListBullet"/>
      </w:pPr>
      <w:r>
        <w:t>Do not spend time explaining navigation or footer elements.</w:t>
      </w:r>
    </w:p>
    <w:p>
      <w:pPr>
        <w:pStyle w:val="Heading2"/>
      </w:pPr>
      <w:r>
        <w:rPr>
          <w:color w:val="0F172A"/>
        </w:rPr>
        <w:t>Step 2 — Repository Upload</w:t>
      </w:r>
    </w:p>
    <w:p>
      <w:pPr>
        <w:spacing w:after="160"/>
      </w:pPr>
      <w:r>
        <w:rPr>
          <w:b/>
          <w:color w:val="2563EB"/>
        </w:rPr>
        <w:t>SAY:</w:t>
      </w:r>
      <w:r>
        <w:br/>
        <w:t>“CodeAtlas accepts a repository as the source of truth. For the demo I’m using Voltpark, a parking and EV charging platform.”</w:t>
      </w:r>
    </w:p>
    <w:p>
      <w:pPr>
        <w:pStyle w:val="ListBullet"/>
      </w:pPr>
      <w:r>
        <w:t>Use the prepared repository or ZIP/Git URL that is known to work.</w:t>
      </w:r>
    </w:p>
    <w:p>
      <w:pPr>
        <w:pStyle w:val="ListBullet"/>
      </w:pPr>
      <w:r>
        <w:t>If analysis takes time, explain what the engine is doing rather than waiting silently.</w:t>
      </w:r>
    </w:p>
    <w:p>
      <w:pPr>
        <w:pStyle w:val="Heading2"/>
      </w:pPr>
      <w:r>
        <w:rPr>
          <w:color w:val="0F172A"/>
        </w:rPr>
        <w:t>Step 3 — Analysis Overview</w:t>
      </w:r>
    </w:p>
    <w:p>
      <w:pPr>
        <w:spacing w:after="160"/>
      </w:pPr>
      <w:r>
        <w:rPr>
          <w:b/>
          <w:color w:val="2563EB"/>
        </w:rPr>
        <w:t>SAY:</w:t>
      </w:r>
      <w:r>
        <w:br/>
        <w:t>“The analysis is complete. Instead of forcing me to inspect hundreds of files manually, CodeAtlas has summarized the repository into architectural and reasoning-level information.</w:t>
        <w:br/>
        <w:br/>
        <w:t>From here, I can investigate the system from multiple perspectives.”</w:t>
      </w:r>
    </w:p>
    <w:p>
      <w:pPr>
        <w:pStyle w:val="ListBullet"/>
      </w:pPr>
      <w:r>
        <w:t>Point to the analysis status.</w:t>
      </w:r>
    </w:p>
    <w:p>
      <w:pPr>
        <w:pStyle w:val="ListBullet"/>
      </w:pPr>
      <w:r>
        <w:t>Point briefly to capability, journey, graph, and logic-gap entry points.</w:t>
      </w:r>
    </w:p>
    <w:p>
      <w:pPr>
        <w:pStyle w:val="ListBullet"/>
      </w:pPr>
      <w:r>
        <w:t>Do not read every metric aloud.</w:t>
      </w:r>
    </w:p>
    <w:p>
      <w:pPr>
        <w:pStyle w:val="Heading2"/>
      </w:pPr>
      <w:r>
        <w:rPr>
          <w:color w:val="0F172A"/>
        </w:rPr>
        <w:t>Step 4 — Knowledge Graph</w:t>
      </w:r>
    </w:p>
    <w:p>
      <w:pPr>
        <w:spacing w:after="160"/>
      </w:pPr>
      <w:r>
        <w:rPr>
          <w:b/>
          <w:color w:val="2563EB"/>
        </w:rPr>
        <w:t>SAY:</w:t>
      </w:r>
      <w:r>
        <w:br/>
        <w:t>“First, I want to understand the architecture.</w:t>
        <w:br/>
        <w:br/>
        <w:t>The important design decision here is progressive disclosure. CodeAtlas does not throw every file onto the screen at once. I start at a higher architectural level and drill down only when I need more detail.</w:t>
        <w:br/>
        <w:br/>
        <w:t>So I can move from the system, to modules, to files, and eventually to lower-level implementation details.”</w:t>
      </w:r>
    </w:p>
    <w:p>
      <w:pPr>
        <w:pStyle w:val="ListBullet"/>
      </w:pPr>
      <w:r>
        <w:t>Show System or Module level first.</w:t>
      </w:r>
    </w:p>
    <w:p>
      <w:pPr>
        <w:pStyle w:val="ListBullet"/>
      </w:pPr>
      <w:r>
        <w:t>Click one meaningful node such as Booking, Authentication, or Payments.</w:t>
      </w:r>
    </w:p>
    <w:p>
      <w:pPr>
        <w:pStyle w:val="ListBullet"/>
      </w:pPr>
      <w:r>
        <w:t>Open the node inspector.</w:t>
      </w:r>
    </w:p>
    <w:p>
      <w:pPr>
        <w:spacing w:after="160"/>
      </w:pPr>
      <w:r>
        <w:rPr>
          <w:b/>
          <w:color w:val="2563EB"/>
        </w:rPr>
        <w:t>POINT OUT:</w:t>
      </w:r>
      <w:r>
        <w:br/>
        <w:t>“This is where the graph becomes more than a visualization. The selected node has a confidence score, responsibilities, dependencies, and evidence. I can trace the reasoning back to the repository.”</w:t>
      </w:r>
    </w:p>
    <w:p>
      <w:pPr>
        <w:pStyle w:val="Heading2"/>
      </w:pPr>
      <w:r>
        <w:rPr>
          <w:color w:val="0F172A"/>
        </w:rPr>
        <w:t>Step 5 — Capability Explorer</w:t>
      </w:r>
    </w:p>
    <w:p>
      <w:pPr>
        <w:spacing w:after="160"/>
      </w:pPr>
      <w:r>
        <w:rPr>
          <w:b/>
          <w:color w:val="2563EB"/>
        </w:rPr>
        <w:t>SAY:</w:t>
      </w:r>
      <w:r>
        <w:br/>
        <w:t>“Now I’ll switch from ‘how is it structured?’ to ‘what can this software actually do?’</w:t>
        <w:br/>
        <w:br/>
        <w:t>CodeAtlas has inferred capabilities from the repository and supports those conclusions with evidence.”</w:t>
      </w:r>
    </w:p>
    <w:p>
      <w:pPr>
        <w:pStyle w:val="ListBullet"/>
      </w:pPr>
      <w:r>
        <w:t>Open one capability.</w:t>
      </w:r>
    </w:p>
    <w:p>
      <w:pPr>
        <w:pStyle w:val="ListBullet"/>
      </w:pPr>
      <w:r>
        <w:t>Show confidence.</w:t>
      </w:r>
    </w:p>
    <w:p>
      <w:pPr>
        <w:pStyle w:val="ListBullet"/>
      </w:pPr>
      <w:r>
        <w:t>Show reasoning/evidence.</w:t>
      </w:r>
    </w:p>
    <w:p>
      <w:pPr>
        <w:pStyle w:val="ListBullet"/>
      </w:pPr>
      <w:r>
        <w:t>If available, click a related logic gap or journey.</w:t>
      </w:r>
    </w:p>
    <w:p>
      <w:pPr>
        <w:spacing w:after="160"/>
      </w:pPr>
      <w:r>
        <w:rPr>
          <w:b/>
          <w:color w:val="2563EB"/>
        </w:rPr>
        <w:t>SAY:</w:t>
      </w:r>
      <w:r>
        <w:br/>
        <w:t>“Notice that the capability is not just a label. CodeAtlas explains what led to the inference and where the evidence lives.”</w:t>
      </w:r>
    </w:p>
    <w:p>
      <w:pPr>
        <w:pStyle w:val="Heading2"/>
      </w:pPr>
      <w:r>
        <w:rPr>
          <w:color w:val="0F172A"/>
        </w:rPr>
        <w:t>Step 6 — Journey Explorer</w:t>
      </w:r>
    </w:p>
    <w:p>
      <w:pPr>
        <w:spacing w:after="160"/>
      </w:pPr>
      <w:r>
        <w:rPr>
          <w:b/>
          <w:color w:val="2563EB"/>
        </w:rPr>
        <w:t>SAY:</w:t>
      </w:r>
      <w:r>
        <w:br/>
        <w:t>“Architecture tells me structure, but engineers also need behavior.</w:t>
        <w:br/>
        <w:br/>
        <w:t>Journey Explorer reconstructs important application flows and lets me move from the business-level journey into the technical implementation behind it.”</w:t>
      </w:r>
    </w:p>
    <w:p>
      <w:pPr>
        <w:pStyle w:val="ListBullet"/>
      </w:pPr>
      <w:r>
        <w:t>Open a meaningful journey such as authentication, booking, payment, or admin approval.</w:t>
      </w:r>
    </w:p>
    <w:p>
      <w:pPr>
        <w:pStyle w:val="ListBullet"/>
      </w:pPr>
      <w:r>
        <w:t>Show the business-level flow first.</w:t>
      </w:r>
    </w:p>
    <w:p>
      <w:pPr>
        <w:pStyle w:val="ListBullet"/>
      </w:pPr>
      <w:r>
        <w:t>Then switch to the technical flow if implemented.</w:t>
      </w:r>
    </w:p>
    <w:p>
      <w:pPr>
        <w:spacing w:after="160"/>
      </w:pPr>
      <w:r>
        <w:rPr>
          <w:b/>
          <w:color w:val="2563EB"/>
        </w:rPr>
        <w:t>SAY:</w:t>
      </w:r>
      <w:r>
        <w:br/>
        <w:t>“For example, a booking action can be traced from the user-facing flow into the relevant components, services, APIs, and persistence layer. That bridge between business behavior and source evidence is one of the core ideas behind CodeAtlas.”</w:t>
      </w:r>
    </w:p>
    <w:p>
      <w:pPr>
        <w:pStyle w:val="Heading2"/>
      </w:pPr>
      <w:r>
        <w:rPr>
          <w:color w:val="0F172A"/>
        </w:rPr>
        <w:t>Step 7 — Logic Gaps</w:t>
      </w:r>
    </w:p>
    <w:p>
      <w:pPr>
        <w:spacing w:after="160"/>
      </w:pPr>
      <w:r>
        <w:rPr>
          <w:b/>
          <w:color w:val="2563EB"/>
        </w:rPr>
        <w:t>SAY:</w:t>
      </w:r>
      <w:r>
        <w:br/>
        <w:t>“Finally, CodeAtlas asks a different question: what should an engineer investigate?</w:t>
        <w:br/>
        <w:br/>
        <w:t>Here the system identifies potential logic or architectural gaps and explains the reasoning rather than simply displaying a warning.”</w:t>
      </w:r>
    </w:p>
    <w:p>
      <w:pPr>
        <w:pStyle w:val="ListBullet"/>
      </w:pPr>
      <w:r>
        <w:t>Open one high-confidence finding.</w:t>
      </w:r>
    </w:p>
    <w:p>
      <w:pPr>
        <w:pStyle w:val="ListBullet"/>
      </w:pPr>
      <w:r>
        <w:t>Show severity, confidence, reasoning, and evidence.</w:t>
      </w:r>
    </w:p>
    <w:p>
      <w:pPr>
        <w:pStyle w:val="ListBullet"/>
      </w:pPr>
      <w:r>
        <w:t>Show affected capability/journey if cross-links are available.</w:t>
      </w:r>
    </w:p>
    <w:p>
      <w:pPr>
        <w:spacing w:after="160"/>
      </w:pPr>
      <w:r>
        <w:rPr>
          <w:b/>
          <w:color w:val="2563EB"/>
        </w:rPr>
        <w:t>SAY:</w:t>
      </w:r>
      <w:r>
        <w:br/>
        <w:t>“The important distinction is that CodeAtlas avoids pretending static analysis can prove absolute absence. The wording is evidence-based — for example, ‘no rate-limiting mechanism detected’ — and confidence tells the engineer how strongly the evidence supports the finding.”</w:t>
      </w:r>
    </w:p>
    <w:p>
      <w:pPr>
        <w:pStyle w:val="Heading1"/>
      </w:pPr>
      <w:r>
        <w:rPr>
          <w:color w:val="0F172A"/>
        </w:rPr>
        <w:t>7. Exact Demo Closing</w:t>
      </w:r>
    </w:p>
    <w:p>
      <w:pPr>
        <w:spacing w:after="160"/>
      </w:pPr>
      <w:r>
        <w:rPr>
          <w:b/>
          <w:color w:val="2563EB"/>
        </w:rPr>
        <w:t>SAY:</w:t>
      </w:r>
      <w:r>
        <w:br/>
        <w:t>“So in a few minutes, we went from a repository to an interactive understanding of the software.</w:t>
        <w:br/>
        <w:br/>
        <w:t>The Knowledge Graph showed the architecture.</w:t>
        <w:br/>
        <w:t>The Capability Explorer showed what the system can do.</w:t>
        <w:br/>
        <w:t>The Journey Explorer showed how behavior moves through the system.</w:t>
        <w:br/>
        <w:t>And Logic Gaps showed where engineers should investigate next.</w:t>
        <w:br/>
        <w:br/>
        <w:t>That is the core value of CodeAtlas:</w:t>
        <w:br/>
        <w:br/>
        <w:t>Instead of asking an engineer to manually reconstruct the story hidden inside a codebase, CodeAtlas reconstructs that story and keeps the reasoning traceable to evidence.”</w:t>
      </w:r>
    </w:p>
    <w:tbl>
      <w:tblPr>
        <w:tblW w:type="auto" w:w="0"/>
        <w:jc w:val="center"/>
        <w:tblLook w:firstColumn="1" w:firstRow="1" w:lastColumn="0" w:lastRow="0" w:noHBand="0" w:noVBand="1" w:val="04A0"/>
      </w:tblPr>
      <w:tblGrid>
        <w:gridCol w:w="8640"/>
      </w:tblGrid>
      <w:tr>
        <w:tc>
          <w:tcPr>
            <w:tcW w:type="dxa" w:w="8640"/>
            <w:shd w:fill="F8FAFC"/>
            <w:tcBorders>
              <w:top w:val="single" w:sz="8" w:color="059669"/>
              <w:left w:val="single" w:sz="18" w:color="059669"/>
              <w:bottom w:val="single" w:sz="8" w:color="059669"/>
              <w:right w:val="single" w:sz="8" w:color="059669"/>
            </w:tcBorders>
          </w:tcPr>
          <w:p>
            <w:r>
              <w:rPr>
                <w:b/>
                <w:color w:val="059669"/>
              </w:rPr>
              <w:t xml:space="preserve">FINAL LINE  </w:t>
            </w:r>
            <w:r>
              <w:t>“CodeAtlas does not replace the engineer. It reduces the time the engineer spends trying to understand the software before they can actually improve it.”</w:t>
            </w:r>
          </w:p>
        </w:tc>
      </w:tr>
    </w:tbl>
    <w:p/>
    <w:p>
      <w:pPr>
        <w:pStyle w:val="Heading1"/>
      </w:pPr>
      <w:r>
        <w:rPr>
          <w:color w:val="0F172A"/>
        </w:rPr>
        <w:t>8. Technical Architecture — What to Explain</w:t>
      </w:r>
    </w:p>
    <w:p>
      <w:pPr>
        <w:spacing w:after="160"/>
      </w:pPr>
      <w:r>
        <w:rPr>
          <w:b/>
          <w:color w:val="2563EB"/>
        </w:rPr>
        <w:t>SAY:</w:t>
      </w:r>
      <w:r>
        <w:br/>
        <w:t>“Technically, CodeAtlas is split into a web interface, an analysis/reasoning backend, and persistence layers.</w:t>
        <w:br/>
        <w:br/>
        <w:t>The frontend provides the interactive reasoning views.</w:t>
        <w:br/>
        <w:br/>
        <w:t>The backend handles repository ingestion, analysis orchestration, reasoning services, and API responses.</w:t>
        <w:br/>
        <w:br/>
        <w:t>PostgreSQL can persist application and analysis records, while a graph database such as Neo4j can represent relationships for the knowledge graph. An LLM layer supports semantic reasoning and gap interpretation, while deterministic repository analysis provides structural evidence.</w:t>
        <w:br/>
        <w:br/>
        <w:t>The important architecture principle is that the model should not be the only source of truth. The reasoning layer is grounded in repository-derived evidence.”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172A"/>
            <w:vAlign w:val="center"/>
          </w:tcPr>
          <w:p>
            <w:r>
              <w:rPr>
                <w:b/>
                <w:color w:val="FFFFFF"/>
                <w:sz w:val="18"/>
              </w:rPr>
              <w:t>Layer</w:t>
            </w:r>
          </w:p>
        </w:tc>
        <w:tc>
          <w:tcPr>
            <w:tcW w:type="dxa" w:w="2880"/>
            <w:shd w:fill="0F172A"/>
            <w:vAlign w:val="center"/>
          </w:tcPr>
          <w:p>
            <w:r>
              <w:rPr>
                <w:b/>
                <w:color w:val="FFFFFF"/>
                <w:sz w:val="18"/>
              </w:rPr>
              <w:t>Role</w:t>
            </w:r>
          </w:p>
        </w:tc>
        <w:tc>
          <w:tcPr>
            <w:tcW w:type="dxa" w:w="2880"/>
            <w:shd w:fill="0F172A"/>
            <w:vAlign w:val="center"/>
          </w:tcPr>
          <w:p>
            <w:r>
              <w:rPr>
                <w:b/>
                <w:color w:val="FFFFFF"/>
                <w:sz w:val="18"/>
              </w:rPr>
              <w:t>Demo explanation</w:t>
            </w:r>
          </w:p>
        </w:tc>
      </w:tr>
      <w:tr>
        <w:tc>
          <w:tcPr>
            <w:tcW w:type="dxa" w:w="2880"/>
            <w:vAlign w:val="center"/>
          </w:tcPr>
          <w:p>
            <w:r>
              <w:rPr>
                <w:sz w:val="18"/>
              </w:rPr>
              <w:t>Frontend</w:t>
            </w:r>
          </w:p>
        </w:tc>
        <w:tc>
          <w:tcPr>
            <w:tcW w:type="dxa" w:w="2880"/>
            <w:vAlign w:val="center"/>
          </w:tcPr>
          <w:p>
            <w:r>
              <w:rPr>
                <w:sz w:val="18"/>
              </w:rPr>
              <w:t>Interactive product UI</w:t>
            </w:r>
          </w:p>
        </w:tc>
        <w:tc>
          <w:tcPr>
            <w:tcW w:type="dxa" w:w="2880"/>
            <w:vAlign w:val="center"/>
          </w:tcPr>
          <w:p>
            <w:r>
              <w:rPr>
                <w:sz w:val="18"/>
              </w:rPr>
              <w:t>Maps, capabilities, journeys, findings</w:t>
            </w:r>
          </w:p>
        </w:tc>
      </w:tr>
      <w:tr>
        <w:tc>
          <w:tcPr>
            <w:tcW w:type="dxa" w:w="2880"/>
            <w:vAlign w:val="center"/>
          </w:tcPr>
          <w:p>
            <w:r>
              <w:rPr>
                <w:sz w:val="18"/>
              </w:rPr>
              <w:t>FastAPI / Python</w:t>
            </w:r>
          </w:p>
        </w:tc>
        <w:tc>
          <w:tcPr>
            <w:tcW w:type="dxa" w:w="2880"/>
            <w:vAlign w:val="center"/>
          </w:tcPr>
          <w:p>
            <w:r>
              <w:rPr>
                <w:sz w:val="18"/>
              </w:rPr>
              <w:t>Analysis API + orchestration</w:t>
            </w:r>
          </w:p>
        </w:tc>
        <w:tc>
          <w:tcPr>
            <w:tcW w:type="dxa" w:w="2880"/>
            <w:vAlign w:val="center"/>
          </w:tcPr>
          <w:p>
            <w:r>
              <w:rPr>
                <w:sz w:val="18"/>
              </w:rPr>
              <w:t>Receives repositories and serves analysis</w:t>
            </w:r>
          </w:p>
        </w:tc>
      </w:tr>
      <w:tr>
        <w:tc>
          <w:tcPr>
            <w:tcW w:type="dxa" w:w="2880"/>
            <w:vAlign w:val="center"/>
          </w:tcPr>
          <w:p>
            <w:r>
              <w:rPr>
                <w:sz w:val="18"/>
              </w:rPr>
              <w:t>Repository analyzer</w:t>
            </w:r>
          </w:p>
        </w:tc>
        <w:tc>
          <w:tcPr>
            <w:tcW w:type="dxa" w:w="2880"/>
            <w:vAlign w:val="center"/>
          </w:tcPr>
          <w:p>
            <w:r>
              <w:rPr>
                <w:sz w:val="18"/>
              </w:rPr>
              <w:t>Structural extraction</w:t>
            </w:r>
          </w:p>
        </w:tc>
        <w:tc>
          <w:tcPr>
            <w:tcW w:type="dxa" w:w="2880"/>
            <w:vAlign w:val="center"/>
          </w:tcPr>
          <w:p>
            <w:r>
              <w:rPr>
                <w:sz w:val="18"/>
              </w:rPr>
              <w:t>Files, modules, routes, relationships</w:t>
            </w:r>
          </w:p>
        </w:tc>
      </w:tr>
      <w:tr>
        <w:tc>
          <w:tcPr>
            <w:tcW w:type="dxa" w:w="2880"/>
            <w:vAlign w:val="center"/>
          </w:tcPr>
          <w:p>
            <w:r>
              <w:rPr>
                <w:sz w:val="18"/>
              </w:rPr>
              <w:t>LLM reasoning layer</w:t>
            </w:r>
          </w:p>
        </w:tc>
        <w:tc>
          <w:tcPr>
            <w:tcW w:type="dxa" w:w="2880"/>
            <w:vAlign w:val="center"/>
          </w:tcPr>
          <w:p>
            <w:r>
              <w:rPr>
                <w:sz w:val="18"/>
              </w:rPr>
              <w:t>Semantic interpretation</w:t>
            </w:r>
          </w:p>
        </w:tc>
        <w:tc>
          <w:tcPr>
            <w:tcW w:type="dxa" w:w="2880"/>
            <w:vAlign w:val="center"/>
          </w:tcPr>
          <w:p>
            <w:r>
              <w:rPr>
                <w:sz w:val="18"/>
              </w:rPr>
              <w:t>Capabilities, journey meaning, gap reasoning</w:t>
            </w:r>
          </w:p>
        </w:tc>
      </w:tr>
      <w:tr>
        <w:tc>
          <w:tcPr>
            <w:tcW w:type="dxa" w:w="2880"/>
            <w:vAlign w:val="center"/>
          </w:tcPr>
          <w:p>
            <w:r>
              <w:rPr>
                <w:sz w:val="18"/>
              </w:rPr>
              <w:t>PostgreSQL / Neon</w:t>
            </w:r>
          </w:p>
        </w:tc>
        <w:tc>
          <w:tcPr>
            <w:tcW w:type="dxa" w:w="2880"/>
            <w:vAlign w:val="center"/>
          </w:tcPr>
          <w:p>
            <w:r>
              <w:rPr>
                <w:sz w:val="18"/>
              </w:rPr>
              <w:t>Application persistence</w:t>
            </w:r>
          </w:p>
        </w:tc>
        <w:tc>
          <w:tcPr>
            <w:tcW w:type="dxa" w:w="2880"/>
            <w:vAlign w:val="center"/>
          </w:tcPr>
          <w:p>
            <w:r>
              <w:rPr>
                <w:sz w:val="18"/>
              </w:rPr>
              <w:t>Users, projects, analysis records</w:t>
            </w:r>
          </w:p>
        </w:tc>
      </w:tr>
      <w:tr>
        <w:tc>
          <w:tcPr>
            <w:tcW w:type="dxa" w:w="2880"/>
            <w:vAlign w:val="center"/>
          </w:tcPr>
          <w:p>
            <w:r>
              <w:rPr>
                <w:sz w:val="18"/>
              </w:rPr>
              <w:t>Neo4j / graph store</w:t>
            </w:r>
          </w:p>
        </w:tc>
        <w:tc>
          <w:tcPr>
            <w:tcW w:type="dxa" w:w="2880"/>
            <w:vAlign w:val="center"/>
          </w:tcPr>
          <w:p>
            <w:r>
              <w:rPr>
                <w:sz w:val="18"/>
              </w:rPr>
              <w:t>Relationship model</w:t>
            </w:r>
          </w:p>
        </w:tc>
        <w:tc>
          <w:tcPr>
            <w:tcW w:type="dxa" w:w="2880"/>
            <w:vAlign w:val="center"/>
          </w:tcPr>
          <w:p>
            <w:r>
              <w:rPr>
                <w:sz w:val="18"/>
              </w:rPr>
              <w:t>Architecture and entity relationships</w:t>
            </w:r>
          </w:p>
        </w:tc>
      </w:tr>
      <w:tr>
        <w:tc>
          <w:tcPr>
            <w:tcW w:type="dxa" w:w="2880"/>
            <w:vAlign w:val="center"/>
          </w:tcPr>
          <w:p>
            <w:r>
              <w:rPr>
                <w:sz w:val="18"/>
              </w:rPr>
              <w:t>LLM provider</w:t>
            </w:r>
          </w:p>
        </w:tc>
        <w:tc>
          <w:tcPr>
            <w:tcW w:type="dxa" w:w="2880"/>
            <w:vAlign w:val="center"/>
          </w:tcPr>
          <w:p>
            <w:r>
              <w:rPr>
                <w:sz w:val="18"/>
              </w:rPr>
              <w:t>AI reasoning</w:t>
            </w:r>
          </w:p>
        </w:tc>
        <w:tc>
          <w:tcPr>
            <w:tcW w:type="dxa" w:w="2880"/>
            <w:vAlign w:val="center"/>
          </w:tcPr>
          <w:p>
            <w:r>
              <w:rPr>
                <w:sz w:val="18"/>
              </w:rPr>
              <w:t>Gemini/OpenAI-compatible API layer depending on deployment</w:t>
            </w:r>
          </w:p>
        </w:tc>
      </w:tr>
    </w:tbl>
    <w:p/>
    <w:tbl>
      <w:tblPr>
        <w:tblW w:type="auto" w:w="0"/>
        <w:jc w:val="center"/>
        <w:tblLook w:firstColumn="1" w:firstRow="1" w:lastColumn="0" w:lastRow="0" w:noHBand="0" w:noVBand="1" w:val="04A0"/>
      </w:tblPr>
      <w:tblGrid>
        <w:gridCol w:w="8640"/>
      </w:tblGrid>
      <w:tr>
        <w:tc>
          <w:tcPr>
            <w:tcW w:type="dxa" w:w="8640"/>
            <w:shd w:fill="EFF6FF"/>
            <w:tcBorders>
              <w:top w:val="single" w:sz="8" w:color="2563EB"/>
              <w:left w:val="single" w:sz="18" w:color="2563EB"/>
              <w:bottom w:val="single" w:sz="8" w:color="2563EB"/>
              <w:right w:val="single" w:sz="8" w:color="2563EB"/>
            </w:tcBorders>
          </w:tcPr>
          <w:p>
            <w:r>
              <w:rPr>
                <w:b/>
                <w:color w:val="2563EB"/>
              </w:rPr>
              <w:t xml:space="preserve">TECHNICAL PRINCIPLE  </w:t>
            </w:r>
            <w:r>
              <w:t>When asked whether the system is “just an LLM wrapper,” answer: “No. The LLM is one reasoning component. CodeAtlas first works from repository-derived structural evidence and then uses semantic reasoning to interpret that evidence.”</w:t>
            </w:r>
          </w:p>
        </w:tc>
      </w:tr>
    </w:tbl>
    <w:p/>
    <w:p>
      <w:pPr>
        <w:pStyle w:val="Heading1"/>
      </w:pPr>
      <w:r>
        <w:rPr>
          <w:color w:val="0F172A"/>
        </w:rPr>
        <w:t>9. What Makes CodeAtlas Different</w:t>
      </w:r>
    </w:p>
    <w:p>
      <w:pPr>
        <w:spacing w:after="160"/>
      </w:pPr>
      <w:r>
        <w:rPr>
          <w:b/>
          <w:color w:val="2563EB"/>
        </w:rPr>
        <w:t>SAY:</w:t>
      </w:r>
      <w:r>
        <w:br/>
        <w:t>“The innovation is not simply putting an LLM on top of a codebase.</w:t>
        <w:br/>
        <w:br/>
        <w:t>The important part is the representation and traceability layer.</w:t>
        <w:br/>
        <w:br/>
        <w:t>A normal code assistant answers questions about snippets or generates code.</w:t>
        <w:br/>
        <w:br/>
        <w:t>A repository browser shows files.</w:t>
        <w:br/>
        <w:br/>
        <w:t>A dependency graph shows relationships.</w:t>
        <w:br/>
        <w:br/>
        <w:t>CodeAtlas tries to reconstruct the software’s meaning: what capabilities exist, how important journeys work, and where the implementation appears inconsistent or incomplete — while showing the evidence behind those conclusions.</w:t>
        <w:br/>
        <w:br/>
        <w:t>That is the reasoning layer.”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172A"/>
            <w:vAlign w:val="center"/>
          </w:tcPr>
          <w:p>
            <w:r>
              <w:rPr>
                <w:b/>
                <w:color w:val="FFFFFF"/>
                <w:sz w:val="18"/>
              </w:rPr>
              <w:t>Approach</w:t>
            </w:r>
          </w:p>
        </w:tc>
        <w:tc>
          <w:tcPr>
            <w:tcW w:type="dxa" w:w="2880"/>
            <w:shd w:fill="0F172A"/>
            <w:vAlign w:val="center"/>
          </w:tcPr>
          <w:p>
            <w:r>
              <w:rPr>
                <w:b/>
                <w:color w:val="FFFFFF"/>
                <w:sz w:val="18"/>
              </w:rPr>
              <w:t>Typical output</w:t>
            </w:r>
          </w:p>
        </w:tc>
        <w:tc>
          <w:tcPr>
            <w:tcW w:type="dxa" w:w="2880"/>
            <w:shd w:fill="0F172A"/>
            <w:vAlign w:val="center"/>
          </w:tcPr>
          <w:p>
            <w:r>
              <w:rPr>
                <w:b/>
                <w:color w:val="FFFFFF"/>
                <w:sz w:val="18"/>
              </w:rPr>
              <w:t>CodeAtlas focus</w:t>
            </w:r>
          </w:p>
        </w:tc>
      </w:tr>
      <w:tr>
        <w:tc>
          <w:tcPr>
            <w:tcW w:type="dxa" w:w="2880"/>
            <w:vAlign w:val="center"/>
          </w:tcPr>
          <w:p>
            <w:r>
              <w:rPr>
                <w:sz w:val="18"/>
              </w:rPr>
              <w:t>Code generator</w:t>
            </w:r>
          </w:p>
        </w:tc>
        <w:tc>
          <w:tcPr>
            <w:tcW w:type="dxa" w:w="2880"/>
            <w:vAlign w:val="center"/>
          </w:tcPr>
          <w:p>
            <w:r>
              <w:rPr>
                <w:sz w:val="18"/>
              </w:rPr>
              <w:t>Generated code</w:t>
            </w:r>
          </w:p>
        </w:tc>
        <w:tc>
          <w:tcPr>
            <w:tcW w:type="dxa" w:w="2880"/>
            <w:vAlign w:val="center"/>
          </w:tcPr>
          <w:p>
            <w:r>
              <w:rPr>
                <w:sz w:val="18"/>
              </w:rPr>
              <w:t>Understanding existing software</w:t>
            </w:r>
          </w:p>
        </w:tc>
      </w:tr>
      <w:tr>
        <w:tc>
          <w:tcPr>
            <w:tcW w:type="dxa" w:w="2880"/>
            <w:vAlign w:val="center"/>
          </w:tcPr>
          <w:p>
            <w:r>
              <w:rPr>
                <w:sz w:val="18"/>
              </w:rPr>
              <w:t>Repository browser</w:t>
            </w:r>
          </w:p>
        </w:tc>
        <w:tc>
          <w:tcPr>
            <w:tcW w:type="dxa" w:w="2880"/>
            <w:vAlign w:val="center"/>
          </w:tcPr>
          <w:p>
            <w:r>
              <w:rPr>
                <w:sz w:val="18"/>
              </w:rPr>
              <w:t>Files / folders</w:t>
            </w:r>
          </w:p>
        </w:tc>
        <w:tc>
          <w:tcPr>
            <w:tcW w:type="dxa" w:w="2880"/>
            <w:vAlign w:val="center"/>
          </w:tcPr>
          <w:p>
            <w:r>
              <w:rPr>
                <w:sz w:val="18"/>
              </w:rPr>
              <w:t>Meaningful architecture</w:t>
            </w:r>
          </w:p>
        </w:tc>
      </w:tr>
      <w:tr>
        <w:tc>
          <w:tcPr>
            <w:tcW w:type="dxa" w:w="2880"/>
            <w:vAlign w:val="center"/>
          </w:tcPr>
          <w:p>
            <w:r>
              <w:rPr>
                <w:sz w:val="18"/>
              </w:rPr>
              <w:t>Dependency graph</w:t>
            </w:r>
          </w:p>
        </w:tc>
        <w:tc>
          <w:tcPr>
            <w:tcW w:type="dxa" w:w="2880"/>
            <w:vAlign w:val="center"/>
          </w:tcPr>
          <w:p>
            <w:r>
              <w:rPr>
                <w:sz w:val="18"/>
              </w:rPr>
              <w:t>Technical edges</w:t>
            </w:r>
          </w:p>
        </w:tc>
        <w:tc>
          <w:tcPr>
            <w:tcW w:type="dxa" w:w="2880"/>
            <w:vAlign w:val="center"/>
          </w:tcPr>
          <w:p>
            <w:r>
              <w:rPr>
                <w:sz w:val="18"/>
              </w:rPr>
              <w:t>Architecture + semantic relationships</w:t>
            </w:r>
          </w:p>
        </w:tc>
      </w:tr>
      <w:tr>
        <w:tc>
          <w:tcPr>
            <w:tcW w:type="dxa" w:w="2880"/>
            <w:vAlign w:val="center"/>
          </w:tcPr>
          <w:p>
            <w:r>
              <w:rPr>
                <w:sz w:val="18"/>
              </w:rPr>
              <w:t>Documentation generator</w:t>
            </w:r>
          </w:p>
        </w:tc>
        <w:tc>
          <w:tcPr>
            <w:tcW w:type="dxa" w:w="2880"/>
            <w:vAlign w:val="center"/>
          </w:tcPr>
          <w:p>
            <w:r>
              <w:rPr>
                <w:sz w:val="18"/>
              </w:rPr>
              <w:t>Static summary</w:t>
            </w:r>
          </w:p>
        </w:tc>
        <w:tc>
          <w:tcPr>
            <w:tcW w:type="dxa" w:w="2880"/>
            <w:vAlign w:val="center"/>
          </w:tcPr>
          <w:p>
            <w:r>
              <w:rPr>
                <w:sz w:val="18"/>
              </w:rPr>
              <w:t>Interactive reasoning + traceability</w:t>
            </w:r>
          </w:p>
        </w:tc>
      </w:tr>
      <w:tr>
        <w:tc>
          <w:tcPr>
            <w:tcW w:type="dxa" w:w="2880"/>
            <w:vAlign w:val="center"/>
          </w:tcPr>
          <w:p>
            <w:r>
              <w:rPr>
                <w:sz w:val="18"/>
              </w:rPr>
              <w:t>CodeAtlas</w:t>
            </w:r>
          </w:p>
        </w:tc>
        <w:tc>
          <w:tcPr>
            <w:tcW w:type="dxa" w:w="2880"/>
            <w:vAlign w:val="center"/>
          </w:tcPr>
          <w:p>
            <w:r>
              <w:rPr>
                <w:sz w:val="18"/>
              </w:rPr>
              <w:t>Evidence-backed software model</w:t>
            </w:r>
          </w:p>
        </w:tc>
        <w:tc>
          <w:tcPr>
            <w:tcW w:type="dxa" w:w="2880"/>
            <w:vAlign w:val="center"/>
          </w:tcPr>
          <w:p>
            <w:r>
              <w:rPr>
                <w:sz w:val="18"/>
              </w:rPr>
              <w:t>Architecture + capabilities + journeys + gaps</w:t>
            </w:r>
          </w:p>
        </w:tc>
      </w:tr>
    </w:tbl>
    <w:p/>
    <w:p>
      <w:pPr>
        <w:pStyle w:val="Heading1"/>
      </w:pPr>
      <w:r>
        <w:rPr>
          <w:color w:val="0F172A"/>
        </w:rPr>
        <w:t>10. Practical Impact</w:t>
      </w:r>
    </w:p>
    <w:p>
      <w:pPr>
        <w:spacing w:after="160"/>
      </w:pPr>
      <w:r>
        <w:rPr>
          <w:b/>
          <w:color w:val="2563EB"/>
        </w:rPr>
        <w:t>SAY:</w:t>
      </w:r>
      <w:r>
        <w:br/>
        <w:t>“The immediate users are software engineers, teams inheriting legacy systems, developers onboarding to unfamiliar projects, technical leads reviewing architecture, and teams trying to identify risky or incomplete areas.</w:t>
        <w:br/>
        <w:br/>
        <w:t>The value is reducing the discovery phase.</w:t>
        <w:br/>
        <w:br/>
        <w:t>Instead of spending hours or days manually building a mental model of a repository, a developer can start from an evidence-backed map and investigate the areas that matter.”</w:t>
      </w:r>
    </w:p>
    <w:p>
      <w:pPr>
        <w:pStyle w:val="Heading2"/>
      </w:pPr>
      <w:r>
        <w:rPr>
          <w:color w:val="0F172A"/>
        </w:rPr>
        <w:t>Strong use cases</w:t>
      </w:r>
    </w:p>
    <w:p>
      <w:pPr>
        <w:pStyle w:val="ListBullet"/>
      </w:pPr>
      <w:r>
        <w:t>Developer onboarding to an unfamiliar codebase.</w:t>
      </w:r>
    </w:p>
    <w:p>
      <w:pPr>
        <w:pStyle w:val="ListBullet"/>
      </w:pPr>
      <w:r>
        <w:t>Legacy system understanding before modification.</w:t>
      </w:r>
    </w:p>
    <w:p>
      <w:pPr>
        <w:pStyle w:val="ListBullet"/>
      </w:pPr>
      <w:r>
        <w:t>Architecture review before a major feature or migration.</w:t>
      </w:r>
    </w:p>
    <w:p>
      <w:pPr>
        <w:pStyle w:val="ListBullet"/>
      </w:pPr>
      <w:r>
        <w:t>Security and logic-gap investigation.</w:t>
      </w:r>
    </w:p>
    <w:p>
      <w:pPr>
        <w:pStyle w:val="ListBullet"/>
      </w:pPr>
      <w:r>
        <w:t>Technical due diligence on an existing project.</w:t>
      </w:r>
    </w:p>
    <w:p>
      <w:pPr>
        <w:pStyle w:val="ListBullet"/>
      </w:pPr>
      <w:r>
        <w:t>Maintaining systems where documentation is outdated.</w:t>
      </w:r>
    </w:p>
    <w:p>
      <w:pPr>
        <w:pStyle w:val="Heading1"/>
      </w:pPr>
      <w:r>
        <w:rPr>
          <w:color w:val="0F172A"/>
        </w:rPr>
        <w:t>11. Future Scope</w:t>
      </w:r>
    </w:p>
    <w:p>
      <w:pPr>
        <w:spacing w:after="160"/>
      </w:pPr>
      <w:r>
        <w:rPr>
          <w:b/>
          <w:color w:val="2563EB"/>
        </w:rPr>
        <w:t>SAY:</w:t>
      </w:r>
      <w:r>
        <w:br/>
        <w:t>“The current MVP deliberately focuses on a small set of high-value reasoning surfaces. The future direction is to make CodeAtlas deeper without turning it into a code-generation tool.</w:t>
        <w:br/>
        <w:br/>
        <w:t>Future versions could add continuous repository monitoring, pull-request impact analysis, architecture drift detection, richer language/framework coverage, team-level review workflows, historical comparison between repository versions, and integrations with existing developer workflows.</w:t>
        <w:br/>
        <w:br/>
        <w:t>The long-term goal is an always-current software intelligence layer that evolves with the codebase.”</w:t>
      </w:r>
    </w:p>
    <w:tbl>
      <w:tblPr>
        <w:tblW w:type="auto" w:w="0"/>
        <w:jc w:val="center"/>
        <w:tblLook w:firstColumn="1" w:firstRow="1" w:lastColumn="0" w:lastRow="0" w:noHBand="0" w:noVBand="1" w:val="04A0"/>
      </w:tblPr>
      <w:tblGrid>
        <w:gridCol w:w="8640"/>
      </w:tblGrid>
      <w:tr>
        <w:tc>
          <w:tcPr>
            <w:tcW w:type="dxa" w:w="8640"/>
            <w:shd w:fill="F8FAFC"/>
            <w:tcBorders>
              <w:top w:val="single" w:sz="8" w:color="D97706"/>
              <w:left w:val="single" w:sz="18" w:color="D97706"/>
              <w:bottom w:val="single" w:sz="8" w:color="D97706"/>
              <w:right w:val="single" w:sz="8" w:color="D97706"/>
            </w:tcBorders>
          </w:tcPr>
          <w:p>
            <w:r>
              <w:rPr>
                <w:b/>
                <w:color w:val="D97706"/>
              </w:rPr>
              <w:t xml:space="preserve">DO NOT SAY  </w:t>
            </w:r>
            <w:r>
              <w:t>Do not promise dozens of future features. Keep future scope to 3–5 credible directions if the judges ask for more.</w:t>
            </w:r>
          </w:p>
        </w:tc>
      </w:tr>
    </w:tbl>
    <w:p/>
    <w:p>
      <w:pPr>
        <w:pStyle w:val="Heading1"/>
      </w:pPr>
      <w:r>
        <w:rPr>
          <w:color w:val="0F172A"/>
        </w:rPr>
        <w:t>12. Judge Q&amp;A — Prepared Answers</w:t>
      </w:r>
    </w:p>
    <w:p>
      <w:pPr>
        <w:spacing w:after="200"/>
      </w:pPr>
      <w:r>
        <w:rPr>
          <w:b/>
          <w:color w:val="0F172A"/>
        </w:rPr>
        <w:t>Q: How is CodeAtlas different from ChatGPT/Copilot?</w:t>
      </w:r>
      <w:r>
        <w:br/>
        <w:t>A: “Those tools are excellent at generating or explaining code when asked. CodeAtlas is designed around repository-level reasoning. It builds a structured model from the codebase, connects findings to evidence, and presents architecture, capabilities, journeys, and gaps as an integrated system.”</w:t>
      </w:r>
    </w:p>
    <w:p>
      <w:pPr>
        <w:spacing w:after="200"/>
      </w:pPr>
      <w:r>
        <w:rPr>
          <w:b/>
          <w:color w:val="0F172A"/>
        </w:rPr>
        <w:t>Q: Is this just an LLM wrapper?</w:t>
      </w:r>
      <w:r>
        <w:br/>
        <w:t>A: “No. Repository-derived structural analysis is the grounding layer. The model helps interpret that evidence semantically. We intentionally avoid treating an LLM response as proof.”</w:t>
      </w:r>
    </w:p>
    <w:p>
      <w:pPr>
        <w:spacing w:after="200"/>
      </w:pPr>
      <w:r>
        <w:rPr>
          <w:b/>
          <w:color w:val="0F172A"/>
        </w:rPr>
        <w:t>Q: How do you know a logic gap is actually missing?</w:t>
      </w:r>
      <w:r>
        <w:br/>
        <w:t>A: “We don't claim absolute proof from static analysis. We phrase findings as detected absences or inconsistencies and attach confidence and evidence. The goal is to identify areas for engineering investigation, not to pretend every finding is mathematically certain.”</w:t>
      </w:r>
    </w:p>
    <w:p>
      <w:pPr>
        <w:spacing w:after="200"/>
      </w:pPr>
      <w:r>
        <w:rPr>
          <w:b/>
          <w:color w:val="0F172A"/>
        </w:rPr>
        <w:t>Q: What happens with a large repository?</w:t>
      </w:r>
      <w:r>
        <w:br/>
        <w:t>A: “The architecture uses progressive disclosure. We do not render every file at once. Higher-level nodes are shown first, and users drill into modules, files, or functions only when needed. This also keeps the graph usable and performant.”</w:t>
      </w:r>
    </w:p>
    <w:p>
      <w:pPr>
        <w:spacing w:after="200"/>
      </w:pPr>
      <w:r>
        <w:rPr>
          <w:b/>
          <w:color w:val="0F172A"/>
        </w:rPr>
        <w:t>Q: Why do you need a knowledge graph?</w:t>
      </w:r>
      <w:r>
        <w:br/>
        <w:t>A: “Because software understanding is relational. A capability depends on modules, modules depend on services, services interact with databases, and journeys cross those boundaries. A graph gives us a structure for connecting those entities and tracing reasoning.”</w:t>
      </w:r>
    </w:p>
    <w:p>
      <w:pPr>
        <w:spacing w:after="200"/>
      </w:pPr>
      <w:r>
        <w:rPr>
          <w:b/>
          <w:color w:val="0F172A"/>
        </w:rPr>
        <w:t>Q: Why not use a normal dependency graph?</w:t>
      </w:r>
      <w:r>
        <w:br/>
        <w:t>A: “A dependency graph answers ‘what depends on what.’ CodeAtlas tries to go one layer higher and answer ‘what does that relationship mean for the software’s capability or behavior?’”</w:t>
      </w:r>
    </w:p>
    <w:p>
      <w:pPr>
        <w:spacing w:after="200"/>
      </w:pPr>
      <w:r>
        <w:rPr>
          <w:b/>
          <w:color w:val="0F172A"/>
        </w:rPr>
        <w:t>Q: What is the input?</w:t>
      </w:r>
      <w:r>
        <w:br/>
        <w:t>A: “A source repository, currently through the supported repository upload/Git flow. The system extracts repository structure and uses that as evidence for analysis.”</w:t>
      </w:r>
    </w:p>
    <w:p>
      <w:pPr>
        <w:spacing w:after="200"/>
      </w:pPr>
      <w:r>
        <w:rPr>
          <w:b/>
          <w:color w:val="0F172A"/>
        </w:rPr>
        <w:t>Q: What is the AI doing?</w:t>
      </w:r>
      <w:r>
        <w:br/>
        <w:t>A: “AI is primarily used for semantic interpretation: inferring capability meaning, understanding likely journey semantics, and reasoning about potential gaps from extracted evidence. Deterministic extraction provides the grounding.”</w:t>
      </w:r>
    </w:p>
    <w:p>
      <w:pPr>
        <w:spacing w:after="200"/>
      </w:pPr>
      <w:r>
        <w:rPr>
          <w:b/>
          <w:color w:val="0F172A"/>
        </w:rPr>
        <w:t>Q: Can it work on any codebase?</w:t>
      </w:r>
      <w:r>
        <w:br/>
        <w:t>A: “The MVP supports the repository structures and frameworks we have implemented and tested. The architecture is designed to expand language and framework coverage. We do not claim universal support yet.”</w:t>
      </w:r>
    </w:p>
    <w:p>
      <w:pPr>
        <w:spacing w:after="200"/>
      </w:pPr>
      <w:r>
        <w:rPr>
          <w:b/>
          <w:color w:val="0F172A"/>
        </w:rPr>
        <w:t>Q: What if the AI is wrong?</w:t>
      </w:r>
      <w:r>
        <w:br/>
        <w:t>A: “That is why CodeAtlas exposes evidence and confidence. A developer can inspect the supporting files and treat low-confidence findings as hypotheses rather than facts.”</w:t>
      </w:r>
    </w:p>
    <w:p>
      <w:pPr>
        <w:spacing w:after="200"/>
      </w:pPr>
      <w:r>
        <w:rPr>
          <w:b/>
          <w:color w:val="0F172A"/>
        </w:rPr>
        <w:t>Q: Can CodeAtlas fix the issue automatically?</w:t>
      </w:r>
      <w:r>
        <w:br/>
        <w:t>A: “That is not the current focus. We intentionally position CodeAtlas as a reasoning and investigation layer rather than a code generator. Automated remediation can be a future workflow after the reasoning is trusted.”</w:t>
      </w:r>
    </w:p>
    <w:p>
      <w:pPr>
        <w:spacing w:after="200"/>
      </w:pPr>
      <w:r>
        <w:rPr>
          <w:b/>
          <w:color w:val="0F172A"/>
        </w:rPr>
        <w:t>Q: Why is this useful for companies?</w:t>
      </w:r>
      <w:r>
        <w:br/>
        <w:t>A: “Companies constantly inherit, maintain, review, migrate, and onboard engineers into existing systems. The expensive part is often understanding the software before changing it. CodeAtlas targets that discovery and reasoning bottleneck.”</w:t>
      </w:r>
    </w:p>
    <w:p>
      <w:pPr>
        <w:spacing w:after="200"/>
      </w:pPr>
      <w:r>
        <w:rPr>
          <w:b/>
          <w:color w:val="0F172A"/>
        </w:rPr>
        <w:t>Q: What is your biggest limitation right now?</w:t>
      </w:r>
      <w:r>
        <w:br/>
        <w:t>A: “Semantic inference quality and framework coverage. The MVP is strongest when the repository contains clear structural and implementation evidence. We make uncertainty visible rather than hiding it.”</w:t>
      </w:r>
    </w:p>
    <w:p>
      <w:pPr>
        <w:spacing w:after="200"/>
      </w:pPr>
      <w:r>
        <w:rPr>
          <w:b/>
          <w:color w:val="0F172A"/>
        </w:rPr>
        <w:t>Q: How would you scale this?</w:t>
      </w:r>
      <w:r>
        <w:br/>
        <w:t>A: “Use asynchronous analysis jobs, repository chunking/indexing, caching, incremental analysis, and graph-level progressive loading. A production version would also add authentication, isolation, observability, and secure repository handling.”</w:t>
      </w:r>
    </w:p>
    <w:p>
      <w:pPr>
        <w:pStyle w:val="Heading1"/>
      </w:pPr>
      <w:r>
        <w:rPr>
          <w:color w:val="0F172A"/>
        </w:rPr>
        <w:t>13. Live Demo Failure Plan</w:t>
      </w:r>
    </w:p>
    <w:tbl>
      <w:tblPr>
        <w:tblW w:type="auto" w:w="0"/>
        <w:jc w:val="center"/>
        <w:tblLook w:firstColumn="1" w:firstRow="1" w:lastColumn="0" w:lastRow="0" w:noHBand="0" w:noVBand="1" w:val="04A0"/>
      </w:tblPr>
      <w:tblGrid>
        <w:gridCol w:w="8640"/>
      </w:tblGrid>
      <w:tr>
        <w:tc>
          <w:tcPr>
            <w:tcW w:type="dxa" w:w="8640"/>
            <w:shd w:fill="F8FAFC"/>
            <w:tcBorders>
              <w:top w:val="single" w:sz="8" w:color="DC2626"/>
              <w:left w:val="single" w:sz="18" w:color="DC2626"/>
              <w:bottom w:val="single" w:sz="8" w:color="DC2626"/>
              <w:right w:val="single" w:sz="8" w:color="DC2626"/>
            </w:tcBorders>
          </w:tcPr>
          <w:p>
            <w:r>
              <w:rPr>
                <w:b/>
                <w:color w:val="DC2626"/>
              </w:rPr>
              <w:t xml:space="preserve">MOST IMPORTANT  </w:t>
            </w:r>
            <w:r>
              <w:t>Never let a live API failure become the story. The story is the product; the live environment is only the proof.</w:t>
            </w:r>
          </w:p>
        </w:tc>
      </w:tr>
    </w:tbl>
    <w:p/>
    <w:p>
      <w:pPr>
        <w:pStyle w:val="Heading2"/>
      </w:pPr>
      <w:r>
        <w:rPr>
          <w:color w:val="0F172A"/>
        </w:rPr>
        <w:t>If repository analysis fails</w:t>
      </w:r>
    </w:p>
    <w:p>
      <w:pPr>
        <w:pStyle w:val="ListBullet"/>
      </w:pPr>
      <w:r>
        <w:t>Immediately switch to the prepared analyzed Voltpark project if your UI supports history/demo data.</w:t>
      </w:r>
    </w:p>
    <w:p>
      <w:pPr>
        <w:pStyle w:val="ListBullet"/>
      </w:pPr>
      <w:r>
        <w:t>Say: “I’ll switch to a previously analyzed repository so we can focus on the reasoning experience rather than spend the demo time on infrastructure.”</w:t>
      </w:r>
    </w:p>
    <w:p>
      <w:pPr>
        <w:pStyle w:val="ListBullet"/>
      </w:pPr>
      <w:r>
        <w:t>Continue with Knowledge Graph → Capability → Journey → Logic Gap.</w:t>
      </w:r>
    </w:p>
    <w:p>
      <w:pPr>
        <w:pStyle w:val="Heading2"/>
      </w:pPr>
      <w:r>
        <w:rPr>
          <w:color w:val="0F172A"/>
        </w:rPr>
        <w:t>If the Knowledge Graph becomes slow</w:t>
      </w:r>
    </w:p>
    <w:p>
      <w:pPr>
        <w:pStyle w:val="ListBullet"/>
      </w:pPr>
      <w:r>
        <w:t>Use the higher-level graph view.</w:t>
      </w:r>
    </w:p>
    <w:p>
      <w:pPr>
        <w:pStyle w:val="ListBullet"/>
      </w:pPr>
      <w:r>
        <w:t>Do not attempt to render the full file graph.</w:t>
      </w:r>
    </w:p>
    <w:p>
      <w:pPr>
        <w:pStyle w:val="Heading2"/>
      </w:pPr>
      <w:r>
        <w:rPr>
          <w:color w:val="0F172A"/>
        </w:rPr>
        <w:t>If the LLM/API is unavailable</w:t>
      </w:r>
    </w:p>
    <w:p>
      <w:pPr>
        <w:pStyle w:val="ListBullet"/>
      </w:pPr>
      <w:r>
        <w:t>Use the already-generated analysis result if available.</w:t>
      </w:r>
    </w:p>
    <w:p>
      <w:pPr>
        <w:pStyle w:val="ListBullet"/>
      </w:pPr>
      <w:r>
        <w:t>Do not claim the AI is running live if the demo is using cached/precomputed results.</w:t>
      </w:r>
    </w:p>
    <w:p>
      <w:pPr>
        <w:pStyle w:val="Heading2"/>
      </w:pPr>
      <w:r>
        <w:rPr>
          <w:color w:val="0F172A"/>
        </w:rPr>
        <w:t>If the whole site goes down</w:t>
      </w:r>
    </w:p>
    <w:p>
      <w:pPr>
        <w:pStyle w:val="ListBullet"/>
      </w:pPr>
      <w:r>
        <w:t>Have screenshots or a short screen recording of the complete flow.</w:t>
      </w:r>
    </w:p>
    <w:p>
      <w:pPr>
        <w:pStyle w:val="ListBullet"/>
      </w:pPr>
      <w:r>
        <w:t>Explain the architecture and reasoning pipeline using the screenshots.</w:t>
      </w:r>
    </w:p>
    <w:p>
      <w:pPr>
        <w:pStyle w:val="ListBullet"/>
      </w:pPr>
      <w:r>
        <w:t>Be honest: distinguish live functionality from recorded evidence.</w:t>
      </w:r>
    </w:p>
    <w:p>
      <w:pPr>
        <w:pStyle w:val="Heading1"/>
      </w:pPr>
      <w:r>
        <w:rPr>
          <w:color w:val="0F172A"/>
        </w:rPr>
        <w:t>14. Things You Must NOT Do in the Presentation</w:t>
      </w:r>
    </w:p>
    <w:p>
      <w:pPr>
        <w:pStyle w:val="ListBullet"/>
      </w:pPr>
      <w:r>
        <w:t>Do not spend 60–90 seconds explaining the landing page.</w:t>
      </w:r>
    </w:p>
    <w:p>
      <w:pPr>
        <w:pStyle w:val="ListBullet"/>
      </w:pPr>
      <w:r>
        <w:t>Do not read every metric on the dashboard.</w:t>
      </w:r>
    </w:p>
    <w:p>
      <w:pPr>
        <w:pStyle w:val="ListBullet"/>
      </w:pPr>
      <w:r>
        <w:t>Do not open every navigation item.</w:t>
      </w:r>
    </w:p>
    <w:p>
      <w:pPr>
        <w:pStyle w:val="ListBullet"/>
      </w:pPr>
      <w:r>
        <w:t>Do not show a huge graph just because it contains more nodes.</w:t>
      </w:r>
    </w:p>
    <w:p>
      <w:pPr>
        <w:pStyle w:val="ListBullet"/>
      </w:pPr>
      <w:r>
        <w:t>Do not claim 100% accuracy.</w:t>
      </w:r>
    </w:p>
    <w:p>
      <w:pPr>
        <w:pStyle w:val="ListBullet"/>
      </w:pPr>
      <w:r>
        <w:t>Do not call every inferred relationship a proven fact.</w:t>
      </w:r>
    </w:p>
    <w:p>
      <w:pPr>
        <w:pStyle w:val="ListBullet"/>
      </w:pPr>
      <w:r>
        <w:t>Do not say “the AI understands everything.”</w:t>
      </w:r>
    </w:p>
    <w:p>
      <w:pPr>
        <w:pStyle w:val="ListBullet"/>
      </w:pPr>
      <w:r>
        <w:t>Do not spend too long explaining the database.</w:t>
      </w:r>
    </w:p>
    <w:p>
      <w:pPr>
        <w:pStyle w:val="ListBullet"/>
      </w:pPr>
      <w:r>
        <w:t>Do not show code unless a judge asks for technical evidence.</w:t>
      </w:r>
    </w:p>
    <w:p>
      <w:pPr>
        <w:pStyle w:val="ListBullet"/>
      </w:pPr>
      <w:r>
        <w:t>Do not demo features that are not stable.</w:t>
      </w:r>
    </w:p>
    <w:p>
      <w:pPr>
        <w:pStyle w:val="ListBullet"/>
      </w:pPr>
      <w:r>
        <w:t>Do not invent live results to make the demo look better.</w:t>
      </w:r>
    </w:p>
    <w:p>
      <w:pPr>
        <w:pStyle w:val="Heading1"/>
      </w:pPr>
      <w:r>
        <w:rPr>
          <w:color w:val="0F172A"/>
        </w:rPr>
        <w:t>15. Wednesday 8 PM — Preparation Checklist</w:t>
      </w:r>
    </w:p>
    <w:tbl>
      <w:tblPr>
        <w:tblStyle w:val="TableGrid"/>
        <w:tblW w:type="auto" w:w="0"/>
        <w:jc w:val="center"/>
        <w:tblLook w:firstColumn="1" w:firstRow="1" w:lastColumn="0" w:lastRow="0" w:noHBand="0" w:noVBand="1" w:val="04A0"/>
      </w:tblPr>
      <w:tblGrid>
        <w:gridCol w:w="4320"/>
        <w:gridCol w:w="4320"/>
      </w:tblGrid>
      <w:tr>
        <w:tc>
          <w:tcPr>
            <w:tcW w:type="dxa" w:w="4320"/>
            <w:shd w:fill="0F172A"/>
            <w:vAlign w:val="center"/>
          </w:tcPr>
          <w:p>
            <w:r>
              <w:rPr>
                <w:b/>
                <w:color w:val="FFFFFF"/>
                <w:sz w:val="18"/>
              </w:rPr>
              <w:t>When</w:t>
            </w:r>
          </w:p>
        </w:tc>
        <w:tc>
          <w:tcPr>
            <w:tcW w:type="dxa" w:w="4320"/>
            <w:shd w:fill="0F172A"/>
            <w:vAlign w:val="center"/>
          </w:tcPr>
          <w:p>
            <w:r>
              <w:rPr>
                <w:b/>
                <w:color w:val="FFFFFF"/>
                <w:sz w:val="18"/>
              </w:rPr>
              <w:t>Action</w:t>
            </w:r>
          </w:p>
        </w:tc>
      </w:tr>
      <w:tr>
        <w:tc>
          <w:tcPr>
            <w:tcW w:type="dxa" w:w="4320"/>
            <w:vAlign w:val="center"/>
          </w:tcPr>
          <w:p>
            <w:r>
              <w:rPr>
                <w:sz w:val="18"/>
              </w:rPr>
              <w:t>Before the day</w:t>
            </w:r>
          </w:p>
        </w:tc>
        <w:tc>
          <w:tcPr>
            <w:tcW w:type="dxa" w:w="4320"/>
            <w:vAlign w:val="center"/>
          </w:tcPr>
          <w:p>
            <w:r>
              <w:rPr>
                <w:sz w:val="18"/>
              </w:rPr>
              <w:t>Freeze the demo build. Avoid risky feature changes on the final day.</w:t>
            </w:r>
          </w:p>
        </w:tc>
      </w:tr>
      <w:tr>
        <w:tc>
          <w:tcPr>
            <w:tcW w:type="dxa" w:w="4320"/>
            <w:vAlign w:val="center"/>
          </w:tcPr>
          <w:p>
            <w:r>
              <w:rPr>
                <w:sz w:val="18"/>
              </w:rPr>
              <w:t>Before the day</w:t>
            </w:r>
          </w:p>
        </w:tc>
        <w:tc>
          <w:tcPr>
            <w:tcW w:type="dxa" w:w="4320"/>
            <w:vAlign w:val="center"/>
          </w:tcPr>
          <w:p>
            <w:r>
              <w:rPr>
                <w:sz w:val="18"/>
              </w:rPr>
              <w:t>Test one known-good repository end-to-end.</w:t>
            </w:r>
          </w:p>
        </w:tc>
      </w:tr>
      <w:tr>
        <w:tc>
          <w:tcPr>
            <w:tcW w:type="dxa" w:w="4320"/>
            <w:vAlign w:val="center"/>
          </w:tcPr>
          <w:p>
            <w:r>
              <w:rPr>
                <w:sz w:val="18"/>
              </w:rPr>
              <w:t>Before the day</w:t>
            </w:r>
          </w:p>
        </w:tc>
        <w:tc>
          <w:tcPr>
            <w:tcW w:type="dxa" w:w="4320"/>
            <w:vAlign w:val="center"/>
          </w:tcPr>
          <w:p>
            <w:r>
              <w:rPr>
                <w:sz w:val="18"/>
              </w:rPr>
              <w:t>Test every button used in the demo.</w:t>
            </w:r>
          </w:p>
        </w:tc>
      </w:tr>
      <w:tr>
        <w:tc>
          <w:tcPr>
            <w:tcW w:type="dxa" w:w="4320"/>
            <w:vAlign w:val="center"/>
          </w:tcPr>
          <w:p>
            <w:r>
              <w:rPr>
                <w:sz w:val="18"/>
              </w:rPr>
              <w:t>Before the day</w:t>
            </w:r>
          </w:p>
        </w:tc>
        <w:tc>
          <w:tcPr>
            <w:tcW w:type="dxa" w:w="4320"/>
            <w:vAlign w:val="center"/>
          </w:tcPr>
          <w:p>
            <w:r>
              <w:rPr>
                <w:sz w:val="18"/>
              </w:rPr>
              <w:t>Prepare one fallback analyzed project.</w:t>
            </w:r>
          </w:p>
        </w:tc>
      </w:tr>
      <w:tr>
        <w:tc>
          <w:tcPr>
            <w:tcW w:type="dxa" w:w="4320"/>
            <w:vAlign w:val="center"/>
          </w:tcPr>
          <w:p>
            <w:r>
              <w:rPr>
                <w:sz w:val="18"/>
              </w:rPr>
              <w:t>Before the day</w:t>
            </w:r>
          </w:p>
        </w:tc>
        <w:tc>
          <w:tcPr>
            <w:tcW w:type="dxa" w:w="4320"/>
            <w:vAlign w:val="center"/>
          </w:tcPr>
          <w:p>
            <w:r>
              <w:rPr>
                <w:sz w:val="18"/>
              </w:rPr>
              <w:t>Prepare screenshots/screen recording as emergency backup.</w:t>
            </w:r>
          </w:p>
        </w:tc>
      </w:tr>
      <w:tr>
        <w:tc>
          <w:tcPr>
            <w:tcW w:type="dxa" w:w="4320"/>
            <w:vAlign w:val="center"/>
          </w:tcPr>
          <w:p>
            <w:r>
              <w:rPr>
                <w:sz w:val="18"/>
              </w:rPr>
              <w:t>2–3 hours before</w:t>
            </w:r>
          </w:p>
        </w:tc>
        <w:tc>
          <w:tcPr>
            <w:tcW w:type="dxa" w:w="4320"/>
            <w:vAlign w:val="center"/>
          </w:tcPr>
          <w:p>
            <w:r>
              <w:rPr>
                <w:sz w:val="18"/>
              </w:rPr>
              <w:t>Deploy/check the final frontend and backend.</w:t>
            </w:r>
          </w:p>
        </w:tc>
      </w:tr>
      <w:tr>
        <w:tc>
          <w:tcPr>
            <w:tcW w:type="dxa" w:w="4320"/>
            <w:vAlign w:val="center"/>
          </w:tcPr>
          <w:p>
            <w:r>
              <w:rPr>
                <w:sz w:val="18"/>
              </w:rPr>
              <w:t>1 hour before</w:t>
            </w:r>
          </w:p>
        </w:tc>
        <w:tc>
          <w:tcPr>
            <w:tcW w:type="dxa" w:w="4320"/>
            <w:vAlign w:val="center"/>
          </w:tcPr>
          <w:p>
            <w:r>
              <w:rPr>
                <w:sz w:val="18"/>
              </w:rPr>
              <w:t>Run the complete demo once without changing code.</w:t>
            </w:r>
          </w:p>
        </w:tc>
      </w:tr>
      <w:tr>
        <w:tc>
          <w:tcPr>
            <w:tcW w:type="dxa" w:w="4320"/>
            <w:vAlign w:val="center"/>
          </w:tcPr>
          <w:p>
            <w:r>
              <w:rPr>
                <w:sz w:val="18"/>
              </w:rPr>
              <w:t>30 min before</w:t>
            </w:r>
          </w:p>
        </w:tc>
        <w:tc>
          <w:tcPr>
            <w:tcW w:type="dxa" w:w="4320"/>
            <w:vAlign w:val="center"/>
          </w:tcPr>
          <w:p>
            <w:r>
              <w:rPr>
                <w:sz w:val="18"/>
              </w:rPr>
              <w:t>Close unnecessary apps/tabs and disable notifications.</w:t>
            </w:r>
          </w:p>
        </w:tc>
      </w:tr>
      <w:tr>
        <w:tc>
          <w:tcPr>
            <w:tcW w:type="dxa" w:w="4320"/>
            <w:vAlign w:val="center"/>
          </w:tcPr>
          <w:p>
            <w:r>
              <w:rPr>
                <w:sz w:val="18"/>
              </w:rPr>
              <w:t>15 min before</w:t>
            </w:r>
          </w:p>
        </w:tc>
        <w:tc>
          <w:tcPr>
            <w:tcW w:type="dxa" w:w="4320"/>
            <w:vAlign w:val="center"/>
          </w:tcPr>
          <w:p>
            <w:r>
              <w:rPr>
                <w:sz w:val="18"/>
              </w:rPr>
              <w:t>Open the exact landing page and backup materials.</w:t>
            </w:r>
          </w:p>
        </w:tc>
      </w:tr>
      <w:tr>
        <w:tc>
          <w:tcPr>
            <w:tcW w:type="dxa" w:w="4320"/>
            <w:vAlign w:val="center"/>
          </w:tcPr>
          <w:p>
            <w:r>
              <w:rPr>
                <w:sz w:val="18"/>
              </w:rPr>
              <w:t>5 min before</w:t>
            </w:r>
          </w:p>
        </w:tc>
        <w:tc>
          <w:tcPr>
            <w:tcW w:type="dxa" w:w="4320"/>
            <w:vAlign w:val="center"/>
          </w:tcPr>
          <w:p>
            <w:r>
              <w:rPr>
                <w:sz w:val="18"/>
              </w:rPr>
              <w:t>Take a breath. Do not make last-minute code changes.</w:t>
            </w:r>
          </w:p>
        </w:tc>
      </w:tr>
    </w:tbl>
    <w:p/>
    <w:p>
      <w:pPr>
        <w:pStyle w:val="Heading1"/>
      </w:pPr>
      <w:r>
        <w:rPr>
          <w:color w:val="0F172A"/>
        </w:rPr>
        <w:t>16. Practice Version — Short Form</w:t>
      </w:r>
    </w:p>
    <w:p>
      <w:r>
        <w:t>Use this version for repeated practice. It contains the minimum story you need to memorize.</w:t>
      </w:r>
    </w:p>
    <w:p>
      <w:pPr>
        <w:pStyle w:val="ListBullet"/>
      </w:pPr>
      <w:r>
        <w:t>“CodeAtlas is an AI-powered software reasoning engine.”</w:t>
      </w:r>
    </w:p>
    <w:p>
      <w:pPr>
        <w:pStyle w:val="ListBullet"/>
      </w:pPr>
      <w:r>
        <w:t>“It takes an unfamiliar repository and reconstructs the story hidden inside the code.”</w:t>
      </w:r>
    </w:p>
    <w:p>
      <w:pPr>
        <w:pStyle w:val="ListBullet"/>
      </w:pPr>
      <w:r>
        <w:t>“The problem is that architecture and business logic are distributed across files, services, APIs, and databases, making software discovery slow.”</w:t>
      </w:r>
    </w:p>
    <w:p>
      <w:pPr>
        <w:pStyle w:val="ListBullet"/>
      </w:pPr>
      <w:r>
        <w:t>“CodeAtlas turns that repository into four reasoning views: architecture, capabilities, journeys, and logic gaps.”</w:t>
      </w:r>
    </w:p>
    <w:p>
      <w:pPr>
        <w:pStyle w:val="ListBullet"/>
      </w:pPr>
      <w:r>
        <w:t>“The Knowledge Graph explains how the system is structured.”</w:t>
      </w:r>
    </w:p>
    <w:p>
      <w:pPr>
        <w:pStyle w:val="ListBullet"/>
      </w:pPr>
      <w:r>
        <w:t>“Capability Explorer explains what the software can do, with evidence.”</w:t>
      </w:r>
    </w:p>
    <w:p>
      <w:pPr>
        <w:pStyle w:val="ListBullet"/>
      </w:pPr>
      <w:r>
        <w:t>“Journey Explorer connects business-level behavior to the technical implementation.”</w:t>
      </w:r>
    </w:p>
    <w:p>
      <w:pPr>
        <w:pStyle w:val="ListBullet"/>
      </w:pPr>
      <w:r>
        <w:t>“Logic Gaps identify areas that appear risky or incomplete, with confidence and evidence.”</w:t>
      </w:r>
    </w:p>
    <w:p>
      <w:pPr>
        <w:pStyle w:val="ListBullet"/>
      </w:pPr>
      <w:r>
        <w:t>“The key difference is traceability: CodeAtlas does not just give an AI answer; it shows why the system reached that conclusion.”</w:t>
      </w:r>
    </w:p>
    <w:p>
      <w:pPr>
        <w:pStyle w:val="ListBullet"/>
      </w:pPr>
      <w:r>
        <w:t>“The goal is to reduce the time engineers spend understanding software before they can safely change it.”</w:t>
      </w:r>
    </w:p>
    <w:p>
      <w:pPr>
        <w:pStyle w:val="Heading1"/>
      </w:pPr>
      <w:r>
        <w:rPr>
          <w:color w:val="0F172A"/>
        </w:rPr>
        <w:t>17. What You Want the Judges to Remember</w:t>
      </w:r>
    </w:p>
    <w:tbl>
      <w:tblPr>
        <w:tblW w:type="auto" w:w="0"/>
        <w:jc w:val="center"/>
        <w:tblLook w:firstColumn="1" w:firstRow="1" w:lastColumn="0" w:lastRow="0" w:noHBand="0" w:noVBand="1" w:val="04A0"/>
      </w:tblPr>
      <w:tblGrid>
        <w:gridCol w:w="8640"/>
      </w:tblGrid>
      <w:tr>
        <w:tc>
          <w:tcPr>
            <w:tcW w:type="dxa" w:w="8640"/>
            <w:shd w:fill="F8FAFC"/>
            <w:tcBorders>
              <w:top w:val="single" w:sz="8" w:color="059669"/>
              <w:left w:val="single" w:sz="18" w:color="059669"/>
              <w:bottom w:val="single" w:sz="8" w:color="059669"/>
              <w:right w:val="single" w:sz="8" w:color="059669"/>
            </w:tcBorders>
          </w:tcPr>
          <w:p>
            <w:r>
              <w:rPr>
                <w:b/>
                <w:color w:val="059669"/>
              </w:rPr>
              <w:t xml:space="preserve">THE TAKEAWAY  </w:t>
            </w:r>
            <w:r>
              <w:t>“I give CodeAtlas a codebase, and it gives me an evidence-backed explanation of how the software is structured, what it does, how its important flows work, and what I should investigate.”</w:t>
            </w:r>
          </w:p>
        </w:tc>
      </w:tr>
    </w:tbl>
    <w:p/>
    <w:p>
      <w:pPr>
        <w:pStyle w:val="Heading2"/>
      </w:pPr>
      <w:r>
        <w:rPr>
          <w:color w:val="0F172A"/>
        </w:rPr>
        <w:t>Three words to repeat naturally</w:t>
      </w:r>
    </w:p>
    <w:p>
      <w:pPr>
        <w:pStyle w:val="ListBullet"/>
      </w:pPr>
      <w:r>
        <w:t>Reasoning</w:t>
      </w:r>
    </w:p>
    <w:p>
      <w:pPr>
        <w:pStyle w:val="ListBullet"/>
      </w:pPr>
      <w:r>
        <w:t>Evidence</w:t>
      </w:r>
    </w:p>
    <w:p>
      <w:pPr>
        <w:pStyle w:val="ListBullet"/>
      </w:pPr>
      <w:r>
        <w:t>Traceability</w:t>
      </w:r>
    </w:p>
    <w:p>
      <w:pPr>
        <w:pStyle w:val="Heading2"/>
      </w:pPr>
      <w:r>
        <w:rPr>
          <w:color w:val="0F172A"/>
        </w:rPr>
        <w:t>The strongest 20-second pitch</w:t>
      </w:r>
    </w:p>
    <w:p>
      <w:pPr>
        <w:spacing w:after="160"/>
      </w:pPr>
      <w:r>
        <w:rPr>
          <w:b/>
          <w:color w:val="2563EB"/>
        </w:rPr>
        <w:t>SAY:</w:t>
      </w:r>
      <w:r>
        <w:br/>
        <w:t>“CodeAtlas is not another code generator and not just another dependency graph. It is a software reasoning engine. It reconstructs architecture, capabilities, and journeys from a repository, then identifies potential logic gaps with confidence and evidence. The goal is simple: help engineers understand unfamiliar software in minutes instead of spending days reconstructing it manually.”</w:t>
      </w:r>
    </w:p>
    <w:p>
      <w:pPr>
        <w:pStyle w:val="Heading1"/>
      </w:pPr>
      <w:r>
        <w:rPr>
          <w:color w:val="0F172A"/>
        </w:rPr>
        <w:t>18. Source &amp; Scope Notes</w:t>
      </w:r>
    </w:p>
    <w:p>
      <w:r>
        <w:t>This playbook is based on the current CodeAtlas MVP shown in the project screenshots/context and the official Buildathon 2026 listing available on Unstop. Where the event page does not specify an exact presentation duration, this document intentionally avoids presenting a duration as an organizer requirement.</w:t>
      </w:r>
    </w:p>
    <w:p>
      <w:r>
        <w:rPr>
          <w:b/>
        </w:rPr>
        <w:t xml:space="preserve">Official event listing: </w:t>
      </w:r>
      <w:hyperlink r:id="rId9">
        <w:r>
          <w:rPr>
            <w:color w:val="2563EB"/>
            <w:u w:val="single"/>
          </w:rPr>
          <w:t>https://unstop.com/hackathons/buildathon-2026-techverse-solutions-1723834</w:t>
        </w:r>
      </w:hyperlink>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CodeAtlas • Buildathon 2026 • Round 2 Demo Playbook</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unstop.com/hackathons/buildathon-2026-techverse-solutions-1723834"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