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5716" w:rsidRDefault="00B43579" w:rsidP="00B43579">
      <w:pPr>
        <w:pStyle w:val="Ttulo1"/>
      </w:pPr>
      <w:r w:rsidRPr="00B43579">
        <w:t>Benchmark TPC</w:t>
      </w:r>
      <w:r>
        <w:t>-</w:t>
      </w:r>
      <w:r w:rsidRPr="00B43579">
        <w:t xml:space="preserve">H </w:t>
      </w:r>
      <w:r>
        <w:t>on GCP BigQuery and Azure SQL Data Warehouse</w:t>
      </w:r>
    </w:p>
    <w:p w:rsidR="00B43579" w:rsidRDefault="00B43579"/>
    <w:p w:rsidR="00B43579" w:rsidRDefault="00B43579">
      <w:r>
        <w:t xml:space="preserve">Data volume: </w:t>
      </w:r>
      <w:r w:rsidRPr="00B43579">
        <w:t>100GB, 1TB and</w:t>
      </w:r>
      <w:r>
        <w:t xml:space="preserve"> 10TB</w:t>
      </w:r>
    </w:p>
    <w:p w:rsidR="00B43579" w:rsidRDefault="00B43579">
      <w:r>
        <w:t>www.tpc.org</w:t>
      </w:r>
    </w:p>
    <w:p w:rsidR="00B43579" w:rsidRDefault="00B43579"/>
    <w:p w:rsidR="00B43579" w:rsidRDefault="00B43579" w:rsidP="00B43579">
      <w:pPr>
        <w:pStyle w:val="Ttulo2"/>
      </w:pPr>
      <w:r>
        <w:t>Benchmark Preparation</w:t>
      </w:r>
    </w:p>
    <w:p w:rsidR="008A77CF" w:rsidRDefault="008A77CF" w:rsidP="008A77CF">
      <w:pPr>
        <w:pStyle w:val="Ttulo3"/>
      </w:pPr>
      <w:r>
        <w:t>Prepare VM</w:t>
      </w:r>
    </w:p>
    <w:p w:rsidR="008A77CF" w:rsidRDefault="008A77CF" w:rsidP="008A77CF">
      <w:pPr>
        <w:pStyle w:val="Ttulo4"/>
      </w:pPr>
      <w:r>
        <w:t>GCP</w:t>
      </w:r>
    </w:p>
    <w:p w:rsidR="008A77CF" w:rsidRDefault="008A77CF" w:rsidP="008A77CF">
      <w:pPr>
        <w:pStyle w:val="Prrafodelista"/>
        <w:numPr>
          <w:ilvl w:val="0"/>
          <w:numId w:val="3"/>
        </w:numPr>
      </w:pPr>
      <w:r>
        <w:t>Create VM with 4-8 cores and 30GB ram (it was overutilized for 1TB and 10 TB datasets generation)</w:t>
      </w:r>
    </w:p>
    <w:p w:rsidR="008A77CF" w:rsidRDefault="008A77CF" w:rsidP="008A77CF">
      <w:pPr>
        <w:pStyle w:val="Prrafodelista"/>
        <w:numPr>
          <w:ilvl w:val="0"/>
          <w:numId w:val="3"/>
        </w:numPr>
      </w:pPr>
      <w:r>
        <w:t>Add and mount proper persistent disk with enough space</w:t>
      </w:r>
    </w:p>
    <w:p w:rsidR="008A77CF" w:rsidRDefault="00FD2EB3" w:rsidP="008A77CF">
      <w:pPr>
        <w:pStyle w:val="Prrafodelista"/>
        <w:numPr>
          <w:ilvl w:val="1"/>
          <w:numId w:val="3"/>
        </w:numPr>
      </w:pPr>
      <w:hyperlink r:id="rId5" w:history="1">
        <w:r w:rsidR="008A77CF" w:rsidRPr="001514D1">
          <w:rPr>
            <w:rStyle w:val="Hipervnculo"/>
          </w:rPr>
          <w:t>https://cloud.google.com/compute/docs/disks/add-persistent-disk</w:t>
        </w:r>
      </w:hyperlink>
    </w:p>
    <w:p w:rsidR="008A77CF" w:rsidRPr="008A77CF" w:rsidRDefault="008A77CF" w:rsidP="008A77CF">
      <w:pPr>
        <w:pStyle w:val="Prrafodelista"/>
        <w:numPr>
          <w:ilvl w:val="0"/>
          <w:numId w:val="3"/>
        </w:numPr>
      </w:pPr>
    </w:p>
    <w:p w:rsidR="008A77CF" w:rsidRDefault="008A77CF" w:rsidP="00B43579">
      <w:pPr>
        <w:pStyle w:val="Ttulo3"/>
      </w:pPr>
      <w:r>
        <w:t>Build DBGen Program</w:t>
      </w:r>
    </w:p>
    <w:p w:rsidR="00D57FED" w:rsidRDefault="00D57FED" w:rsidP="00B43579">
      <w:pPr>
        <w:pStyle w:val="Ttulo3"/>
      </w:pPr>
      <w:r>
        <w:t>Generating Data</w:t>
      </w:r>
    </w:p>
    <w:p w:rsidR="00D57FED" w:rsidRDefault="00D57FED" w:rsidP="00D57FED">
      <w:pPr>
        <w:pStyle w:val="Ttulo4"/>
      </w:pPr>
      <w:r>
        <w:t>GCP</w:t>
      </w:r>
    </w:p>
    <w:p w:rsidR="00D57FED" w:rsidRPr="00D57FED" w:rsidRDefault="00D57FED" w:rsidP="00D57FED">
      <w:pPr>
        <w:pStyle w:val="Ttulo4"/>
      </w:pPr>
      <w:r>
        <w:t>Azure</w:t>
      </w:r>
    </w:p>
    <w:p w:rsidR="00D57FED" w:rsidRDefault="00D57FED" w:rsidP="00B43579">
      <w:pPr>
        <w:pStyle w:val="Ttulo3"/>
      </w:pPr>
      <w:r>
        <w:t>Loading Data into Buckets</w:t>
      </w:r>
    </w:p>
    <w:p w:rsidR="00D57FED" w:rsidRDefault="00D57FED" w:rsidP="00D57FED">
      <w:pPr>
        <w:pStyle w:val="Ttulo4"/>
      </w:pPr>
      <w:r>
        <w:t>GCP</w:t>
      </w:r>
    </w:p>
    <w:p w:rsidR="00D57FED" w:rsidRDefault="00D57FED" w:rsidP="00D57FED">
      <w:pPr>
        <w:pStyle w:val="Ttulo4"/>
      </w:pPr>
      <w:r>
        <w:t>Azure</w:t>
      </w:r>
    </w:p>
    <w:p w:rsidR="004D5890" w:rsidRDefault="00FD2EB3" w:rsidP="004D5890">
      <w:hyperlink r:id="rId6" w:history="1">
        <w:r w:rsidR="004D5890" w:rsidRPr="001514D1">
          <w:rPr>
            <w:rStyle w:val="Hipervnculo"/>
          </w:rPr>
          <w:t>https://docs.microsoft.com/en-us/azure/storage/common/storage-use-azcopy-linux</w:t>
        </w:r>
      </w:hyperlink>
    </w:p>
    <w:p w:rsidR="00336192" w:rsidRPr="00336192" w:rsidRDefault="00336192" w:rsidP="00336192">
      <w:pPr>
        <w:rPr>
          <w:rFonts w:ascii="Consolas" w:eastAsia="Times New Roman" w:hAnsi="Consolas" w:cs="Consolas"/>
          <w:color w:val="000000"/>
          <w:sz w:val="21"/>
          <w:szCs w:val="21"/>
          <w:shd w:val="clear" w:color="auto" w:fill="FAFAFA"/>
          <w:lang w:val="es-CL" w:eastAsia="es-ES_tradnl"/>
        </w:rPr>
      </w:pPr>
      <w:r w:rsidRPr="00336192">
        <w:rPr>
          <w:rFonts w:ascii="Consolas" w:eastAsia="Times New Roman" w:hAnsi="Consolas" w:cs="Consolas"/>
          <w:color w:val="000000"/>
          <w:sz w:val="21"/>
          <w:szCs w:val="21"/>
          <w:shd w:val="clear" w:color="auto" w:fill="FAFAFA"/>
          <w:lang w:val="es-CL" w:eastAsia="es-ES_tradnl"/>
        </w:rPr>
        <w:t>wget -O azcopy.tar.gz https://aka.ms/downloadazcopylinux64</w:t>
      </w:r>
    </w:p>
    <w:p w:rsidR="00336192" w:rsidRPr="00336192" w:rsidRDefault="00336192" w:rsidP="00336192">
      <w:pPr>
        <w:rPr>
          <w:rFonts w:ascii="Consolas" w:eastAsia="Times New Roman" w:hAnsi="Consolas" w:cs="Consolas"/>
          <w:color w:val="000000"/>
          <w:sz w:val="21"/>
          <w:szCs w:val="21"/>
          <w:shd w:val="clear" w:color="auto" w:fill="FAFAFA"/>
          <w:lang w:val="es-CL" w:eastAsia="es-ES_tradnl"/>
        </w:rPr>
      </w:pPr>
      <w:r w:rsidRPr="00336192">
        <w:rPr>
          <w:rFonts w:ascii="Consolas" w:eastAsia="Times New Roman" w:hAnsi="Consolas" w:cs="Consolas"/>
          <w:color w:val="000000"/>
          <w:sz w:val="21"/>
          <w:szCs w:val="21"/>
          <w:shd w:val="clear" w:color="auto" w:fill="FAFAFA"/>
          <w:lang w:val="es-CL" w:eastAsia="es-ES_tradnl"/>
        </w:rPr>
        <w:t>tar -xf azcopy.tar.gz</w:t>
      </w:r>
    </w:p>
    <w:p w:rsidR="00336192" w:rsidRDefault="00336192" w:rsidP="00336192">
      <w:pPr>
        <w:rPr>
          <w:rFonts w:ascii="Consolas" w:eastAsia="Times New Roman" w:hAnsi="Consolas" w:cs="Consolas"/>
          <w:color w:val="000000"/>
          <w:sz w:val="21"/>
          <w:szCs w:val="21"/>
          <w:shd w:val="clear" w:color="auto" w:fill="FAFAFA"/>
          <w:lang w:val="es-CL" w:eastAsia="es-ES_tradnl"/>
        </w:rPr>
      </w:pPr>
      <w:r w:rsidRPr="00336192">
        <w:rPr>
          <w:rFonts w:ascii="Consolas" w:eastAsia="Times New Roman" w:hAnsi="Consolas" w:cs="Consolas"/>
          <w:color w:val="000000"/>
          <w:sz w:val="21"/>
          <w:szCs w:val="21"/>
          <w:shd w:val="clear" w:color="auto" w:fill="FAFAFA"/>
          <w:lang w:val="es-CL" w:eastAsia="es-ES_tradnl"/>
        </w:rPr>
        <w:t>sudo ./install.sh</w:t>
      </w:r>
    </w:p>
    <w:p w:rsidR="004D5890" w:rsidRDefault="004D5890" w:rsidP="00336192">
      <w:pPr>
        <w:rPr>
          <w:rFonts w:ascii="Consolas" w:eastAsia="Times New Roman" w:hAnsi="Consolas" w:cs="Consolas"/>
          <w:color w:val="000000"/>
          <w:sz w:val="21"/>
          <w:szCs w:val="21"/>
          <w:shd w:val="clear" w:color="auto" w:fill="FAFAFA"/>
          <w:lang w:val="es-CL" w:eastAsia="es-ES_tradnl"/>
        </w:rPr>
      </w:pPr>
    </w:p>
    <w:p w:rsidR="004D5890" w:rsidRPr="004D5890" w:rsidRDefault="004D5890" w:rsidP="004D5890">
      <w:pPr>
        <w:rPr>
          <w:rFonts w:ascii="Times New Roman" w:eastAsia="Times New Roman" w:hAnsi="Times New Roman" w:cs="Times New Roman"/>
          <w:lang w:eastAsia="es-ES_tradnl"/>
        </w:rPr>
      </w:pPr>
      <w:r w:rsidRPr="004D5890">
        <w:rPr>
          <w:rFonts w:ascii="Times New Roman" w:eastAsia="Times New Roman" w:hAnsi="Times New Roman" w:cs="Times New Roman"/>
          <w:lang w:eastAsia="es-ES_tradnl"/>
        </w:rPr>
        <w:t>azcopy \</w:t>
      </w:r>
    </w:p>
    <w:p w:rsidR="004D5890" w:rsidRPr="004D5890" w:rsidRDefault="004D5890" w:rsidP="004D5890">
      <w:pPr>
        <w:rPr>
          <w:rFonts w:ascii="Times New Roman" w:eastAsia="Times New Roman" w:hAnsi="Times New Roman" w:cs="Times New Roman"/>
          <w:lang w:eastAsia="es-ES_tradnl"/>
        </w:rPr>
      </w:pPr>
      <w:r w:rsidRPr="004D5890">
        <w:rPr>
          <w:rFonts w:ascii="Times New Roman" w:eastAsia="Times New Roman" w:hAnsi="Times New Roman" w:cs="Times New Roman"/>
          <w:lang w:eastAsia="es-ES_tradnl"/>
        </w:rPr>
        <w:t xml:space="preserve">    --source '/mnt/disks/disk-1/lineitem.tbl' \</w:t>
      </w:r>
    </w:p>
    <w:p w:rsidR="004D5890" w:rsidRPr="004D5890" w:rsidRDefault="004D5890" w:rsidP="004D5890">
      <w:pPr>
        <w:rPr>
          <w:rFonts w:ascii="Times New Roman" w:eastAsia="Times New Roman" w:hAnsi="Times New Roman" w:cs="Times New Roman"/>
          <w:lang w:eastAsia="es-ES_tradnl"/>
        </w:rPr>
      </w:pPr>
      <w:r w:rsidRPr="004D5890">
        <w:rPr>
          <w:rFonts w:ascii="Times New Roman" w:eastAsia="Times New Roman" w:hAnsi="Times New Roman" w:cs="Times New Roman"/>
          <w:lang w:eastAsia="es-ES_tradnl"/>
        </w:rPr>
        <w:t xml:space="preserve">    --destination 'https://manualms.blob.core.windows.net/gendata-tpch100v2/lineitem.tbl' \</w:t>
      </w:r>
    </w:p>
    <w:p w:rsidR="004D5890" w:rsidRDefault="004D5890" w:rsidP="004D5890">
      <w:pPr>
        <w:rPr>
          <w:rFonts w:ascii="Times New Roman" w:eastAsia="Times New Roman" w:hAnsi="Times New Roman" w:cs="Times New Roman"/>
          <w:lang w:eastAsia="es-ES_tradnl"/>
        </w:rPr>
      </w:pPr>
      <w:r w:rsidRPr="004D5890">
        <w:rPr>
          <w:rFonts w:ascii="Times New Roman" w:eastAsia="Times New Roman" w:hAnsi="Times New Roman" w:cs="Times New Roman"/>
          <w:lang w:eastAsia="es-ES_tradnl"/>
        </w:rPr>
        <w:t xml:space="preserve">    --dest-key 'OYESk8Zqt29r/XXYVjxmE6JfxiOl3FBH4s0ZlLH/hRtlVdc6q1R+pCzeCwhDPq2RCsAO0o0Q1qGogSo0C4bSFA=='</w:t>
      </w:r>
    </w:p>
    <w:p w:rsidR="004D5890" w:rsidRDefault="004D5890" w:rsidP="004D5890">
      <w:pPr>
        <w:rPr>
          <w:rFonts w:ascii="Times New Roman" w:eastAsia="Times New Roman" w:hAnsi="Times New Roman" w:cs="Times New Roman"/>
          <w:lang w:eastAsia="es-ES_tradnl"/>
        </w:rPr>
      </w:pPr>
    </w:p>
    <w:p w:rsidR="00B4595D" w:rsidRDefault="00B4595D" w:rsidP="004D5890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Para la key:</w:t>
      </w:r>
    </w:p>
    <w:p w:rsidR="00B4595D" w:rsidRPr="00336192" w:rsidRDefault="00B4595D" w:rsidP="004D5890">
      <w:pPr>
        <w:rPr>
          <w:rFonts w:ascii="Times New Roman" w:eastAsia="Times New Roman" w:hAnsi="Times New Roman" w:cs="Times New Roman"/>
          <w:lang w:eastAsia="es-ES_tradnl"/>
        </w:rPr>
      </w:pPr>
      <w:r w:rsidRPr="00B4595D">
        <w:rPr>
          <w:rFonts w:ascii="Times New Roman" w:eastAsia="Times New Roman" w:hAnsi="Times New Roman" w:cs="Times New Roman"/>
          <w:noProof/>
          <w:lang w:eastAsia="es-ES_tradnl"/>
        </w:rPr>
        <w:lastRenderedPageBreak/>
        <w:drawing>
          <wp:inline distT="0" distB="0" distL="0" distR="0" wp14:anchorId="40948C95" wp14:editId="1059A144">
            <wp:extent cx="5612130" cy="2508885"/>
            <wp:effectExtent l="0" t="0" r="127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192" w:rsidRPr="004D5890" w:rsidRDefault="00336192" w:rsidP="00336192"/>
    <w:p w:rsidR="004D5890" w:rsidRDefault="004D5890" w:rsidP="00336192">
      <w:pPr>
        <w:rPr>
          <w:lang w:val="es-CL"/>
        </w:rPr>
      </w:pPr>
      <w:r>
        <w:rPr>
          <w:lang w:val="es-CL"/>
        </w:rPr>
        <w:t>Comment: Crear grupo de recurso de Blobs no es natural</w:t>
      </w:r>
    </w:p>
    <w:p w:rsidR="008B796C" w:rsidRPr="0003758E" w:rsidRDefault="008B796C" w:rsidP="00336192">
      <w:pPr>
        <w:rPr>
          <w:lang w:val="es-CL"/>
        </w:rPr>
      </w:pPr>
      <w:r>
        <w:rPr>
          <w:lang w:val="es-CL"/>
        </w:rPr>
        <w:t xml:space="preserve">Comment: </w:t>
      </w:r>
      <w:r w:rsidRPr="008B796C">
        <w:rPr>
          <w:lang w:val="es-CL"/>
        </w:rPr>
        <w:t xml:space="preserve">Storage account es separado de lugar donde estan los blob. </w:t>
      </w:r>
      <w:r w:rsidRPr="0003758E">
        <w:rPr>
          <w:lang w:val="es-CL"/>
        </w:rPr>
        <w:t>Es engorroso tener la informacion tan dispersa</w:t>
      </w:r>
    </w:p>
    <w:p w:rsidR="00336192" w:rsidRPr="0003758E" w:rsidRDefault="00336192" w:rsidP="00336192">
      <w:pPr>
        <w:rPr>
          <w:lang w:val="es-CL"/>
        </w:rPr>
      </w:pPr>
    </w:p>
    <w:p w:rsidR="00D57FED" w:rsidRDefault="00D57FED" w:rsidP="00D57FED">
      <w:pPr>
        <w:pStyle w:val="Ttulo3"/>
      </w:pPr>
      <w:r>
        <w:t>Loading data into Data bases</w:t>
      </w:r>
    </w:p>
    <w:p w:rsidR="00D57FED" w:rsidRDefault="00D57FED" w:rsidP="00D57FED">
      <w:pPr>
        <w:pStyle w:val="Ttulo4"/>
      </w:pPr>
      <w:r>
        <w:t>GCP</w:t>
      </w:r>
    </w:p>
    <w:p w:rsidR="00D57FED" w:rsidRDefault="00D57FED" w:rsidP="00D57FED">
      <w:pPr>
        <w:pStyle w:val="Ttulo4"/>
      </w:pPr>
      <w:r>
        <w:t>Azure</w:t>
      </w:r>
    </w:p>
    <w:p w:rsidR="00EB7B84" w:rsidRPr="00EB7B84" w:rsidRDefault="00EB7B84" w:rsidP="00EB7B84">
      <w:r w:rsidRPr="00EB7B84">
        <w:rPr>
          <w:noProof/>
        </w:rPr>
        <w:drawing>
          <wp:inline distT="0" distB="0" distL="0" distR="0" wp14:anchorId="159472E0" wp14:editId="1AD7AE1F">
            <wp:extent cx="5612130" cy="2319020"/>
            <wp:effectExtent l="0" t="0" r="127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8E" w:rsidRDefault="0003758E" w:rsidP="0003758E">
      <w:r w:rsidRPr="0003758E">
        <w:rPr>
          <w:noProof/>
        </w:rPr>
        <w:lastRenderedPageBreak/>
        <w:drawing>
          <wp:inline distT="0" distB="0" distL="0" distR="0" wp14:anchorId="456635F3" wp14:editId="66F25679">
            <wp:extent cx="5612130" cy="29648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84" w:rsidRDefault="00EB7B84" w:rsidP="0003758E"/>
    <w:p w:rsidR="00EB7B84" w:rsidRDefault="00EB7B84" w:rsidP="0003758E">
      <w:r>
        <w:t>Comment: Not that easy to monitor:</w:t>
      </w:r>
    </w:p>
    <w:p w:rsidR="00EB7B84" w:rsidRDefault="00EB7B84" w:rsidP="0003758E">
      <w:r w:rsidRPr="00EB7B84">
        <w:rPr>
          <w:noProof/>
        </w:rPr>
        <w:drawing>
          <wp:inline distT="0" distB="0" distL="0" distR="0" wp14:anchorId="7F5CE79C" wp14:editId="2342B5F5">
            <wp:extent cx="5612130" cy="17399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84" w:rsidRDefault="00EB7B84" w:rsidP="0003758E">
      <w:r w:rsidRPr="00EB7B84">
        <w:rPr>
          <w:noProof/>
        </w:rPr>
        <w:drawing>
          <wp:inline distT="0" distB="0" distL="0" distR="0" wp14:anchorId="65E5D724" wp14:editId="511579A6">
            <wp:extent cx="5612130" cy="163830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B8" w:rsidRDefault="00AE14B8" w:rsidP="0003758E">
      <w:r w:rsidRPr="00AE14B8">
        <w:rPr>
          <w:noProof/>
        </w:rPr>
        <w:lastRenderedPageBreak/>
        <w:drawing>
          <wp:inline distT="0" distB="0" distL="0" distR="0" wp14:anchorId="34030900" wp14:editId="07CA08AE">
            <wp:extent cx="5612130" cy="194818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C5" w:rsidRDefault="000366C5" w:rsidP="0003758E">
      <w:r w:rsidRPr="000366C5">
        <w:rPr>
          <w:noProof/>
        </w:rPr>
        <w:drawing>
          <wp:inline distT="0" distB="0" distL="0" distR="0" wp14:anchorId="2601874C" wp14:editId="5F7906B6">
            <wp:extent cx="5612130" cy="138747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4" w:rsidRDefault="000238D4" w:rsidP="0003758E">
      <w:r w:rsidRPr="000238D4">
        <w:rPr>
          <w:noProof/>
        </w:rPr>
        <w:drawing>
          <wp:inline distT="0" distB="0" distL="0" distR="0" wp14:anchorId="4BB1D513" wp14:editId="53FBE4CA">
            <wp:extent cx="5612130" cy="22098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F4" w:rsidRDefault="008464F4" w:rsidP="0003758E"/>
    <w:p w:rsidR="008464F4" w:rsidRDefault="008464F4" w:rsidP="0003758E">
      <w:r w:rsidRPr="008464F4">
        <w:rPr>
          <w:noProof/>
        </w:rPr>
        <w:lastRenderedPageBreak/>
        <w:drawing>
          <wp:inline distT="0" distB="0" distL="0" distR="0" wp14:anchorId="53DC08E9" wp14:editId="4F508FE7">
            <wp:extent cx="5612130" cy="349440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B9" w:rsidRDefault="00AC77B9" w:rsidP="0003758E"/>
    <w:p w:rsidR="00AC77B9" w:rsidRDefault="00FD2EB3" w:rsidP="0003758E">
      <w:hyperlink r:id="rId16" w:anchor="step-1-configure-data-loading-schedule" w:history="1">
        <w:r w:rsidR="00AC77B9" w:rsidRPr="00B428B8">
          <w:rPr>
            <w:rStyle w:val="Hipervnculo"/>
          </w:rPr>
          <w:t>https://docs.microsoft.com/en-us/azure/data-factory/v1/data-factory-load-sql-data-warehouse#step-1-configure-data-loading-schedule</w:t>
        </w:r>
      </w:hyperlink>
    </w:p>
    <w:p w:rsidR="00AC77B9" w:rsidRDefault="00AC77B9" w:rsidP="0003758E"/>
    <w:p w:rsidR="00015DC8" w:rsidRDefault="00015DC8" w:rsidP="0003758E"/>
    <w:p w:rsidR="00015DC8" w:rsidRDefault="00015DC8" w:rsidP="0003758E"/>
    <w:p w:rsidR="00015DC8" w:rsidRDefault="00015DC8" w:rsidP="0003758E">
      <w:r w:rsidRPr="00015DC8">
        <w:rPr>
          <w:noProof/>
        </w:rPr>
        <w:drawing>
          <wp:inline distT="0" distB="0" distL="0" distR="0" wp14:anchorId="522AE220" wp14:editId="3AE970F6">
            <wp:extent cx="5612130" cy="15367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C5" w:rsidRDefault="000366C5" w:rsidP="0003758E"/>
    <w:p w:rsidR="000366C5" w:rsidRPr="0003758E" w:rsidRDefault="000366C5" w:rsidP="0003758E"/>
    <w:p w:rsidR="00D57FED" w:rsidRPr="00B43579" w:rsidRDefault="00D57FED" w:rsidP="00D57FED">
      <w:pPr>
        <w:pStyle w:val="Ttulo3"/>
      </w:pPr>
      <w:r>
        <w:t>Queries Generation</w:t>
      </w:r>
    </w:p>
    <w:p w:rsidR="00D57FED" w:rsidRDefault="00D57FED" w:rsidP="00D57FED">
      <w:pPr>
        <w:pStyle w:val="Prrafodelista"/>
        <w:numPr>
          <w:ilvl w:val="0"/>
          <w:numId w:val="2"/>
        </w:numPr>
      </w:pPr>
      <w:r>
        <w:t>22 Queries generated using same TPC-H script ‘qgen.sh’</w:t>
      </w:r>
    </w:p>
    <w:p w:rsidR="00D57FED" w:rsidRDefault="00D57FED" w:rsidP="00D57FED">
      <w:pPr>
        <w:pStyle w:val="Prrafodelista"/>
        <w:numPr>
          <w:ilvl w:val="0"/>
          <w:numId w:val="2"/>
        </w:numPr>
      </w:pPr>
      <w:r>
        <w:t>Then, each query is adapted for each Data base syntax</w:t>
      </w:r>
    </w:p>
    <w:p w:rsidR="00D57FED" w:rsidRDefault="00D57FED" w:rsidP="00D57FED">
      <w:pPr>
        <w:pStyle w:val="Prrafodelista"/>
        <w:numPr>
          <w:ilvl w:val="0"/>
          <w:numId w:val="2"/>
        </w:numPr>
      </w:pPr>
      <w:r>
        <w:t>BigQuery required more modifications in queries, since types are quite different regarding to the accepted syntax</w:t>
      </w:r>
    </w:p>
    <w:p w:rsidR="00D57FED" w:rsidRDefault="00D57FED" w:rsidP="00D57FED">
      <w:pPr>
        <w:pStyle w:val="Prrafodelista"/>
        <w:numPr>
          <w:ilvl w:val="0"/>
          <w:numId w:val="2"/>
        </w:numPr>
      </w:pPr>
      <w:r>
        <w:t>SQL Data Warehouse did not need many modifications</w:t>
      </w:r>
    </w:p>
    <w:p w:rsidR="00D57FED" w:rsidRPr="00D57FED" w:rsidRDefault="00D57FED" w:rsidP="00D57FED"/>
    <w:p w:rsidR="00D57FED" w:rsidRPr="00D57FED" w:rsidRDefault="00D57FED" w:rsidP="00D57FED"/>
    <w:p w:rsidR="00B43579" w:rsidRDefault="00B43579" w:rsidP="00B43579">
      <w:pPr>
        <w:pStyle w:val="Ttulo3"/>
      </w:pPr>
      <w:r>
        <w:t>Tool - JMeter</w:t>
      </w:r>
    </w:p>
    <w:p w:rsidR="00B43579" w:rsidRDefault="00B43579"/>
    <w:p w:rsidR="00B43579" w:rsidRDefault="00B43579" w:rsidP="00B43579">
      <w:pPr>
        <w:pStyle w:val="Ttulo4"/>
      </w:pPr>
      <w:r>
        <w:t>GCP</w:t>
      </w:r>
    </w:p>
    <w:p w:rsidR="000B6E0B" w:rsidRDefault="000B6E0B" w:rsidP="000B6E0B"/>
    <w:p w:rsidR="000B6E0B" w:rsidRDefault="00FD2EB3" w:rsidP="000B6E0B">
      <w:hyperlink r:id="rId18" w:history="1">
        <w:r w:rsidR="000B6E0B" w:rsidRPr="001514D1">
          <w:rPr>
            <w:rStyle w:val="Hipervnculo"/>
          </w:rPr>
          <w:t>https://cloud.google.com/bigquery/docs/reference/rest/v2/jobs/query</w:t>
        </w:r>
      </w:hyperlink>
    </w:p>
    <w:p w:rsidR="000B6E0B" w:rsidRDefault="00440518" w:rsidP="000B6E0B">
      <w:r>
        <w:t>Query Jobs can be seen easily in the GUI</w:t>
      </w:r>
    </w:p>
    <w:p w:rsidR="00440518" w:rsidRDefault="00440518" w:rsidP="000B6E0B"/>
    <w:p w:rsidR="00AD4D0D" w:rsidRDefault="00AD4D0D" w:rsidP="000B6E0B">
      <w:r w:rsidRPr="00AD4D0D">
        <w:rPr>
          <w:noProof/>
        </w:rPr>
        <w:lastRenderedPageBreak/>
        <w:drawing>
          <wp:inline distT="0" distB="0" distL="0" distR="0" wp14:anchorId="0A6B4D84" wp14:editId="285935C5">
            <wp:extent cx="5446395" cy="825881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7E" w:rsidRDefault="0006217E" w:rsidP="000B6E0B">
      <w:r>
        <w:lastRenderedPageBreak/>
        <w:t>Api is largely flexible, due to cache, response</w:t>
      </w:r>
      <w:r w:rsidR="000E4D28">
        <w:t xml:space="preserve"> timeout</w:t>
      </w:r>
      <w:r>
        <w:t>, jobid</w:t>
      </w:r>
      <w:r w:rsidR="000E4D28">
        <w:t xml:space="preserve"> for </w:t>
      </w:r>
      <w:r w:rsidR="00FD2EB3">
        <w:t>see results</w:t>
      </w:r>
      <w:r>
        <w:t>, asyncronus</w:t>
      </w:r>
      <w:r w:rsidR="00FD2EB3">
        <w:t xml:space="preserve"> call</w:t>
      </w:r>
      <w:bookmarkStart w:id="0" w:name="_GoBack"/>
      <w:bookmarkEnd w:id="0"/>
      <w:r>
        <w:t>,</w:t>
      </w:r>
    </w:p>
    <w:p w:rsidR="000B6E0B" w:rsidRDefault="000B6E0B" w:rsidP="000B6E0B"/>
    <w:p w:rsidR="000B6E0B" w:rsidRDefault="000B6E0B" w:rsidP="000B6E0B">
      <w:pPr>
        <w:pStyle w:val="Ttulo4"/>
      </w:pPr>
      <w:r>
        <w:t>Azure</w:t>
      </w:r>
    </w:p>
    <w:p w:rsidR="000B6E0B" w:rsidRDefault="000B6E0B" w:rsidP="000B6E0B"/>
    <w:p w:rsidR="000B6E0B" w:rsidRDefault="000B6E0B" w:rsidP="000B6E0B">
      <w:r>
        <w:t xml:space="preserve">It is not straightforward to know which queries are being executed </w:t>
      </w:r>
      <w:r w:rsidR="00440518">
        <w:t>in the UI if multiple are send via JDBC</w:t>
      </w:r>
    </w:p>
    <w:p w:rsidR="0006217E" w:rsidRDefault="0006217E" w:rsidP="000B6E0B"/>
    <w:p w:rsidR="0006217E" w:rsidRPr="000B6E0B" w:rsidRDefault="0006217E" w:rsidP="000B6E0B">
      <w:r>
        <w:t>JDBC and parameters are less flexible. No able no configure cache or results, etc.</w:t>
      </w:r>
    </w:p>
    <w:p w:rsidR="00B43579" w:rsidRPr="00B43579" w:rsidRDefault="00B43579" w:rsidP="00B43579"/>
    <w:p w:rsidR="00B43579" w:rsidRDefault="00B43579"/>
    <w:p w:rsidR="00B43579" w:rsidRPr="00B43579" w:rsidRDefault="00B43579"/>
    <w:sectPr w:rsidR="00B43579" w:rsidRPr="00B43579" w:rsidSect="00C40D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773F4"/>
    <w:multiLevelType w:val="hybridMultilevel"/>
    <w:tmpl w:val="6A38653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20024A"/>
    <w:multiLevelType w:val="hybridMultilevel"/>
    <w:tmpl w:val="0C4ABB1A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7D35C68"/>
    <w:multiLevelType w:val="multilevel"/>
    <w:tmpl w:val="70DC271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579"/>
    <w:rsid w:val="00015DC8"/>
    <w:rsid w:val="000238D4"/>
    <w:rsid w:val="000366C5"/>
    <w:rsid w:val="0003758E"/>
    <w:rsid w:val="0006217E"/>
    <w:rsid w:val="000B6E0B"/>
    <w:rsid w:val="000E4D28"/>
    <w:rsid w:val="00123FFA"/>
    <w:rsid w:val="00336192"/>
    <w:rsid w:val="00440518"/>
    <w:rsid w:val="004D5890"/>
    <w:rsid w:val="008464F4"/>
    <w:rsid w:val="008A77CF"/>
    <w:rsid w:val="008B796C"/>
    <w:rsid w:val="009F0704"/>
    <w:rsid w:val="00AC77B9"/>
    <w:rsid w:val="00AD4D0D"/>
    <w:rsid w:val="00AE14B8"/>
    <w:rsid w:val="00B43579"/>
    <w:rsid w:val="00B4595D"/>
    <w:rsid w:val="00C40D9A"/>
    <w:rsid w:val="00D57FED"/>
    <w:rsid w:val="00EB7B84"/>
    <w:rsid w:val="00FB6009"/>
    <w:rsid w:val="00FD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8A8F6C1"/>
  <w14:defaultImageDpi w14:val="32767"/>
  <w15:chartTrackingRefBased/>
  <w15:docId w15:val="{18E62D5B-06F6-604D-B3E6-4F6194228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B43579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3579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43579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43579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43579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357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357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357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357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35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B4357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B43579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Prrafodelista">
    <w:name w:val="List Paragraph"/>
    <w:basedOn w:val="Normal"/>
    <w:uiPriority w:val="34"/>
    <w:qFormat/>
    <w:rsid w:val="00B43579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B4357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43579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3579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3579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357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357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styleId="Hipervnculo">
    <w:name w:val="Hyperlink"/>
    <w:basedOn w:val="Fuentedeprrafopredeter"/>
    <w:uiPriority w:val="99"/>
    <w:unhideWhenUsed/>
    <w:rsid w:val="000B6E0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0B6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64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loud.google.com/bigquery/docs/reference/rest/v2/jobs/query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azure/data-factory/v1/data-factory-load-sql-data-warehouse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storage/common/storage-use-azcopy-linux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loud.google.com/compute/docs/disks/add-persistent-disk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374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Washington Olivares Amigo</dc:creator>
  <cp:keywords/>
  <dc:description/>
  <cp:lastModifiedBy>Alan Washington Olivares Amigo</cp:lastModifiedBy>
  <cp:revision>16</cp:revision>
  <dcterms:created xsi:type="dcterms:W3CDTF">2018-11-30T14:11:00Z</dcterms:created>
  <dcterms:modified xsi:type="dcterms:W3CDTF">2018-12-07T14:34:00Z</dcterms:modified>
</cp:coreProperties>
</file>