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E87F0" w14:textId="77777777" w:rsidR="006A7062" w:rsidRDefault="00000000">
      <w:pPr>
        <w:spacing w:line="360" w:lineRule="auto"/>
        <w:jc w:val="center"/>
      </w:pPr>
      <w:r>
        <w:t>МИНИСТЕРСТВО ОБРАЗОВАНИЯ РЕСПУБЛИКИ БЕЛАРУСЬ</w:t>
      </w:r>
    </w:p>
    <w:p w14:paraId="7D11C6AB" w14:textId="77777777" w:rsidR="006A7062" w:rsidRDefault="00000000">
      <w:pPr>
        <w:spacing w:line="360" w:lineRule="auto"/>
        <w:jc w:val="center"/>
      </w:pPr>
      <w:r>
        <w:t>БЕЛОРУССКИЙ ГОСУДАРСТВЕННЫЙ УНИВЕРСИТЕТ</w:t>
      </w:r>
    </w:p>
    <w:p w14:paraId="2DFF8F13" w14:textId="77777777" w:rsidR="006A7062" w:rsidRDefault="00000000">
      <w:pPr>
        <w:spacing w:line="360" w:lineRule="auto"/>
        <w:jc w:val="center"/>
      </w:pPr>
      <w:r>
        <w:t>ФАКУЛЬТЕТ ПРИКЛАДНОЙ МАТЕМАТИКИ И ИНФОРМАТИКИ</w:t>
      </w:r>
    </w:p>
    <w:p w14:paraId="4020969B" w14:textId="77777777" w:rsidR="006A7062" w:rsidRDefault="00000000">
      <w:pPr>
        <w:spacing w:after="1200" w:line="360" w:lineRule="auto"/>
        <w:jc w:val="both"/>
      </w:pPr>
      <w:r>
        <w:t xml:space="preserve"> </w:t>
      </w:r>
    </w:p>
    <w:p w14:paraId="3D3E95D2" w14:textId="77777777" w:rsidR="006A7062" w:rsidRDefault="00000000">
      <w:pPr>
        <w:spacing w:line="360" w:lineRule="auto"/>
        <w:jc w:val="center"/>
      </w:pPr>
      <w:r>
        <w:rPr>
          <w:b/>
          <w:bCs/>
          <w:sz w:val="34"/>
          <w:szCs w:val="34"/>
        </w:rPr>
        <w:t>ОТЧЕТ</w:t>
      </w:r>
    </w:p>
    <w:p w14:paraId="25066724" w14:textId="77777777" w:rsidR="006A7062" w:rsidRDefault="00000000">
      <w:pPr>
        <w:spacing w:after="1200" w:line="360" w:lineRule="auto"/>
        <w:jc w:val="center"/>
      </w:pPr>
      <w:r>
        <w:t>по лабораторной работе №1</w:t>
      </w:r>
    </w:p>
    <w:p w14:paraId="01AF9F5B" w14:textId="68DE296B" w:rsidR="006A7062" w:rsidRPr="00763EE4" w:rsidRDefault="00000000" w:rsidP="00763EE4">
      <w:pPr>
        <w:spacing w:line="360" w:lineRule="auto"/>
        <w:ind w:left="5245"/>
        <w:jc w:val="both"/>
      </w:pPr>
      <w:r>
        <w:t xml:space="preserve">Матуса Андрея Дмитриевича</w:t>
      </w:r>
    </w:p>
    <w:p w14:paraId="5B040F9A" w14:textId="1AA340D7" w:rsidR="006A7062" w:rsidRDefault="00000000" w:rsidP="00763EE4">
      <w:pPr>
        <w:spacing w:line="360" w:lineRule="auto"/>
        <w:ind w:left="5245"/>
        <w:jc w:val="both"/>
      </w:pPr>
      <w:r>
        <w:t xml:space="preserve">обучающегося 2 курса, 10 группы специальность «Прикладная информатика»</w:t>
      </w:r>
    </w:p>
    <w:p w14:paraId="45D76DF9" w14:textId="77777777" w:rsidR="006A7062" w:rsidRDefault="00000000">
      <w:pPr>
        <w:spacing w:before="6000" w:line="360" w:lineRule="auto"/>
        <w:jc w:val="center"/>
      </w:pPr>
      <w:r>
        <w:t>Минск, 2026</w:t>
      </w:r>
    </w:p>
    <w:p w14:paraId="74A2B9ED" w14:textId="77777777" w:rsidR="006A7062" w:rsidRDefault="006A7062">
      <w:pPr>
        <w:sectPr w:rsidR="006A7062">
          <w:headerReference w:type="default" r:id="rId7"/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20"/>
          <w:titlePg/>
          <w:docGrid w:linePitch="360"/>
        </w:sectPr>
      </w:pPr>
    </w:p>
    <w:p w14:paraId="21C3BC73" w14:textId="77777777" w:rsidR="006A7062" w:rsidRDefault="00000000">
      <w:pPr>
        <w:pStyle w:val="1"/>
        <w:jc w:val="center"/>
      </w:pPr>
      <w:r>
        <w:lastRenderedPageBreak/>
        <w:t>ОГЛАВЛЕНИЕ</w:t>
      </w:r>
    </w:p>
    <w:p w14:paraId="6D214B49" w14:textId="77777777" w:rsidR="006A7062" w:rsidRDefault="00000000">
      <w:pPr>
        <w:spacing w:after="200" w:line="360" w:lineRule="auto"/>
        <w:jc w:val="both"/>
      </w:pPr>
      <w:r>
        <w:t xml:space="preserve"> </w:t>
      </w:r>
    </w:p>
    <w:p w14:paraId="3152229C" w14:textId="77777777" w:rsidR="006A7062" w:rsidRDefault="00000000">
      <w:pPr>
        <w:tabs>
          <w:tab w:val="right" w:leader="dot" w:pos="9026"/>
        </w:tabs>
        <w:spacing w:after="100"/>
      </w:pPr>
      <w:r>
        <w:t>1. Цель работы</w:t>
        <w:tab/>
        <w:t>3</w:t>
      </w:r>
    </w:p>
    <w:p w14:paraId="37069483" w14:textId="77777777" w:rsidR="006A7062" w:rsidRDefault="00000000">
      <w:pPr>
        <w:tabs>
          <w:tab w:val="right" w:leader="dot" w:pos="9026"/>
        </w:tabs>
        <w:spacing w:after="100"/>
      </w:pPr>
      <w:r>
        <w:t>2. Инструментарий</w:t>
        <w:tab/>
        <w:t>3</w:t>
      </w:r>
    </w:p>
    <w:p w14:paraId="127C3744" w14:textId="77777777" w:rsidR="006A7062" w:rsidRDefault="00000000">
      <w:pPr>
        <w:tabs>
          <w:tab w:val="right" w:leader="dot" w:pos="9026"/>
        </w:tabs>
        <w:spacing w:after="100"/>
      </w:pPr>
      <w:r>
        <w:t>3. Ход работы</w:t>
        <w:tab/>
        <w:t>3</w:t>
      </w:r>
    </w:p>
    <w:p w14:paraId="4260DEBB" w14:textId="77777777" w:rsidR="006A7062" w:rsidRDefault="00000000">
      <w:pPr>
        <w:tabs>
          <w:tab w:val="right" w:leader="dot" w:pos="9026"/>
        </w:tabs>
        <w:spacing w:after="100"/>
        <w:ind w:left="360"/>
      </w:pPr>
      <w:r>
        <w:t>3.1 Структура приложения</w:t>
        <w:tab/>
        <w:t>3</w:t>
      </w:r>
    </w:p>
    <w:p w14:paraId="194D7A29" w14:textId="77777777" w:rsidR="006A7062" w:rsidRDefault="00000000">
      <w:pPr>
        <w:tabs>
          <w:tab w:val="right" w:leader="dot" w:pos="9026"/>
        </w:tabs>
        <w:spacing w:after="100"/>
        <w:ind w:left="360"/>
      </w:pPr>
      <w:r>
        <w:t>3.2 Реализация цветовых преобразований</w:t>
        <w:tab/>
        <w:t>4</w:t>
      </w:r>
    </w:p>
    <w:p w14:paraId="4C5442A6" w14:textId="77777777" w:rsidR="006A7062" w:rsidRDefault="00000000">
      <w:pPr>
        <w:tabs>
          <w:tab w:val="right" w:leader="dot" w:pos="9026"/>
        </w:tabs>
        <w:spacing w:after="100"/>
        <w:ind w:left="360"/>
      </w:pPr>
      <w:r>
        <w:t>3.3 Обработка выхода за границы диапазона</w:t>
        <w:tab/>
        <w:t>4</w:t>
      </w:r>
    </w:p>
    <w:p w14:paraId="578DA648" w14:textId="77777777" w:rsidR="006A7062" w:rsidRDefault="00000000">
      <w:pPr>
        <w:tabs>
          <w:tab w:val="right" w:leader="dot" w:pos="9026"/>
        </w:tabs>
        <w:spacing w:after="100"/>
        <w:ind w:left="360"/>
      </w:pPr>
      <w:r>
        <w:t>3.4 Поддержка нескольких стандартов освещения</w:t>
        <w:tab/>
        <w:t>4</w:t>
      </w:r>
    </w:p>
    <w:p w14:paraId="7030F909" w14:textId="77777777" w:rsidR="006A7062" w:rsidRDefault="00000000">
      <w:pPr>
        <w:tabs>
          <w:tab w:val="right" w:leader="dot" w:pos="9026"/>
        </w:tabs>
        <w:spacing w:after="100"/>
        <w:ind w:left="360"/>
      </w:pPr>
      <w:r>
        <w:t>3.5 Тестирование</w:t>
        <w:tab/>
        <w:t>5</w:t>
      </w:r>
    </w:p>
    <w:p w14:paraId="21CEC927" w14:textId="77777777" w:rsidR="006A7062" w:rsidRDefault="00000000">
      <w:pPr>
        <w:tabs>
          <w:tab w:val="right" w:leader="dot" w:pos="9026"/>
        </w:tabs>
        <w:spacing w:after="100"/>
      </w:pPr>
      <w:r>
        <w:t>4. Формулы, используемые в проекте</w:t>
        <w:tab/>
        <w:t>5</w:t>
      </w:r>
    </w:p>
    <w:p w14:paraId="1507B2D0" w14:textId="77777777" w:rsidR="006A7062" w:rsidRDefault="00000000">
      <w:pPr>
        <w:tabs>
          <w:tab w:val="right" w:leader="dot" w:pos="9026"/>
        </w:tabs>
        <w:spacing w:after="100"/>
        <w:ind w:left="360"/>
      </w:pPr>
      <w:r>
        <w:t>4.1 Линеаризация RGB</w:t>
        <w:tab/>
        <w:t>5</w:t>
      </w:r>
    </w:p>
    <w:p w14:paraId="6363A0A4" w14:textId="77777777" w:rsidR="006A7062" w:rsidRDefault="00000000">
      <w:pPr>
        <w:tabs>
          <w:tab w:val="right" w:leader="dot" w:pos="9026"/>
        </w:tabs>
        <w:spacing w:after="100"/>
        <w:ind w:left="360"/>
      </w:pPr>
      <w:r>
        <w:t>4.2 Матрица перехода RGB → XYZ</w:t>
        <w:tab/>
        <w:t>6</w:t>
      </w:r>
    </w:p>
    <w:p w14:paraId="00168D92" w14:textId="77777777" w:rsidR="006A7062" w:rsidRDefault="00000000">
      <w:pPr>
        <w:tabs>
          <w:tab w:val="right" w:leader="dot" w:pos="9026"/>
        </w:tabs>
        <w:spacing w:after="100"/>
        <w:ind w:left="360"/>
      </w:pPr>
      <w:r>
        <w:t>4.3 Переход XYZ → RGB</w:t>
        <w:tab/>
        <w:t>6</w:t>
      </w:r>
    </w:p>
    <w:p w14:paraId="7C41D348" w14:textId="77777777" w:rsidR="006A7062" w:rsidRDefault="00000000">
      <w:pPr>
        <w:tabs>
          <w:tab w:val="right" w:leader="dot" w:pos="9026"/>
        </w:tabs>
        <w:spacing w:after="100"/>
        <w:ind w:left="360"/>
      </w:pPr>
      <w:r>
        <w:t>4.4 Переход XYZ ↔ Lab</w:t>
        <w:tab/>
        <w:t>6</w:t>
      </w:r>
    </w:p>
    <w:p w14:paraId="045368AC" w14:textId="77777777" w:rsidR="006A7062" w:rsidRDefault="00000000">
      <w:pPr>
        <w:tabs>
          <w:tab w:val="right" w:leader="dot" w:pos="9026"/>
        </w:tabs>
        <w:spacing w:after="100"/>
        <w:ind w:left="360"/>
      </w:pPr>
      <w:r>
        <w:t>4.5 Переход RGB ↔ CMYK</w:t>
        <w:tab/>
        <w:t>7</w:t>
      </w:r>
    </w:p>
    <w:p w14:paraId="0EE344D0" w14:textId="77777777" w:rsidR="006A7062" w:rsidRDefault="00000000">
      <w:pPr>
        <w:tabs>
          <w:tab w:val="right" w:leader="dot" w:pos="9026"/>
        </w:tabs>
        <w:spacing w:after="100"/>
      </w:pPr>
      <w:r>
        <w:t>5. Выводы</w:t>
        <w:tab/>
        <w:t>7</w:t>
      </w:r>
    </w:p>
    <w:p w14:paraId="3FD38720" w14:textId="77777777" w:rsidR="006A7062" w:rsidRDefault="00000000">
      <w:r>
        <w:br w:type="page"/>
      </w:r>
    </w:p>
    <w:p w14:paraId="30F3ACDE" w14:textId="77777777" w:rsidR="006A7062" w:rsidRDefault="00000000">
      <w:pPr>
        <w:pStyle w:val="1"/>
        <w:spacing w:before="320" w:after="200"/>
      </w:pPr>
      <w:r>
        <w:lastRenderedPageBreak/>
        <w:t>1. Цель работы</w:t>
      </w:r>
    </w:p>
    <w:p w14:paraId="0F3B9D1D" w14:textId="77777777" w:rsidR="006A7062" w:rsidRDefault="00000000">
      <w:pPr>
        <w:spacing w:after="160" w:line="360" w:lineRule="auto"/>
        <w:jc w:val="both"/>
      </w:pPr>
      <w:r>
        <w:t>Целью данной лабораторной работы являлось изучение цветовых моделей RGB, XYZ, CIE Lab и CMYK и принципов перехода между ними. Для выполнения поставленной цели было разработано веб-приложение, позволяющее пользователю задавать и изменять цвет, одновременно наблюдая его представление во всех трёх интерфейсных моделях (RGB, Lab, CMYK), с ручной реализацией всех математических преобразований.</w:t>
      </w:r>
    </w:p>
    <w:p w14:paraId="7D071A8D" w14:textId="77777777" w:rsidR="006A7062" w:rsidRDefault="00000000">
      <w:pPr>
        <w:spacing w:after="160" w:line="360" w:lineRule="auto"/>
        <w:jc w:val="both"/>
      </w:pPr>
      <w:r>
        <w:t xml:space="preserve">Также дополнительными условиями лабораторной являлись поддержка нескольких стандартов освещения (D65, D50, E), реализация двух методов формирования чёрной составляющей CMYK (GCR и UCR), реализация двух стратегий обработки выхода цвета за границы допустимого диапазона, разделение кода программы на независимые слои согласно архитектуре MVVM и написание микро-тестов для проверки математики.</w:t>
      </w:r>
    </w:p>
    <w:p w14:paraId="14929C32" w14:textId="77777777" w:rsidR="006A7062" w:rsidRDefault="00000000">
      <w:pPr>
        <w:pStyle w:val="1"/>
        <w:spacing w:before="320" w:after="200"/>
      </w:pPr>
      <w:r>
        <w:t>2. Инструментарий</w:t>
      </w:r>
    </w:p>
    <w:p w14:paraId="577EDF23" w14:textId="4C7D3AFF" w:rsidR="006A7062" w:rsidRDefault="00000000">
      <w:pPr>
        <w:spacing w:after="120" w:line="360" w:lineRule="auto"/>
        <w:ind w:left="360"/>
        <w:jc w:val="both"/>
      </w:pPr>
      <w:r>
        <w:t xml:space="preserve">● HTML5, CSS3 - разметка и оформление интерфейса (index.html, style.css).</w:t>
      </w:r>
    </w:p>
    <w:p w14:paraId="39432BAA" w14:textId="738131B1" w:rsidR="006A7062" w:rsidRDefault="00000000">
      <w:pPr>
        <w:spacing w:after="120" w:line="360" w:lineRule="auto"/>
        <w:ind w:left="360"/>
        <w:jc w:val="both"/>
      </w:pPr>
      <w:r>
        <w:t xml:space="preserve">● JavaScript - математика цветовых преобразований, обработка событий интерфейса и автоматические тесты (model.js, view.js, viewmodel.js, tests.js, app.js).</w:t>
      </w:r>
    </w:p>
    <w:p w14:paraId="60EEEC73" w14:textId="77777777" w:rsidR="006A7062" w:rsidRDefault="00000000">
      <w:pPr>
        <w:pStyle w:val="1"/>
        <w:spacing w:before="320" w:after="200"/>
      </w:pPr>
      <w:r>
        <w:t>3. Ход работы</w:t>
      </w:r>
    </w:p>
    <w:p w14:paraId="48F1F3DC" w14:textId="77777777" w:rsidR="006A7062" w:rsidRDefault="00000000">
      <w:pPr>
        <w:pStyle w:val="2"/>
        <w:spacing w:before="240" w:after="160"/>
      </w:pPr>
      <w:r>
        <w:t>3.1 Структура приложения</w:t>
      </w:r>
    </w:p>
    <w:p w14:paraId="052510F9" w14:textId="77777777" w:rsidR="006A7062" w:rsidRDefault="00000000">
      <w:pPr>
        <w:spacing w:after="160" w:line="360" w:lineRule="auto"/>
        <w:jc w:val="both"/>
      </w:pPr>
      <w:r>
        <w:t>Проект разделён на независимые слои согласно архитектуре MVVM:</w:t>
      </w:r>
    </w:p>
    <w:p w14:paraId="7A08CFF5" w14:textId="7627972D" w:rsidR="006A7062" w:rsidRDefault="00000000">
      <w:pPr>
        <w:spacing w:after="120" w:line="360" w:lineRule="auto"/>
        <w:ind w:left="360"/>
        <w:jc w:val="both"/>
      </w:pPr>
      <w:r>
        <w:t xml:space="preserve">● Model (model.js) - набор чистых функций математики цвета: rgbToXyz, xyzToRgb, xyzToLab, labToXyz, rgbToLab, labToRgb, rgbToCmyk, cmykToRgb, а также вспомогательные функции гамма-коррекции (gammaEncode/gammaDecode), нелинейной функции Lab (labF/labFInv), умножения матрицы на вектор (matMulVec) и обработки выхода за границы </w:t>
        <w:lastRenderedPageBreak/>
        <w:t>диапазона (isOutOfGamut/handleOutOfGamut). Ничего не знает об интерфейсе.</w:t>
      </w:r>
    </w:p>
    <w:p w14:paraId="3F1EF05A" w14:textId="08C1E002" w:rsidR="006A7062" w:rsidRDefault="00000000">
      <w:pPr>
        <w:spacing w:after="120" w:line="360" w:lineRule="auto"/>
        <w:ind w:left="360"/>
        <w:jc w:val="both"/>
      </w:pPr>
      <w:r>
        <w:t xml:space="preserve">● View (index.html, view.js, style.css) - три группы слайдеров и числовых полей (RGB, LAB, CMYK), общая палитра выбора цвета и цветовой образец (main-swatch) в верхней части страницы, выпадающие списки выбора стандарта освещения, метода формирования чёрного канала и стратегии обработки выхода за границы, блок предупреждения и блок результатов тестов. Ничего не знает о математике.</w:t>
      </w:r>
    </w:p>
    <w:p w14:paraId="20F77A66" w14:textId="01E77FBA" w:rsidR="006A7062" w:rsidRDefault="00000000">
      <w:pPr>
        <w:spacing w:after="120" w:line="360" w:lineRule="auto"/>
        <w:ind w:left="360"/>
        <w:jc w:val="both"/>
      </w:pPr>
      <w:r>
        <w:t xml:space="preserve">● ViewModel (viewmodel.js) - связующее звено между View и Model: единая функция updateAll(), которая при изменении значения в любом из трёх блоков пересчитывает значения для двух остальных блоков через Model и обновляет все поля, слайдеры и цветовой образец во View; функция applySettings() считывает текущие настройки (освещение, метод CMYK, стратегию) из View в Model.</w:t>
      </w:r>
    </w:p>
    <w:p w14:paraId="511F5C64" w14:textId="275499D6" w:rsidR="006A7062" w:rsidRDefault="00000000">
      <w:pPr>
        <w:spacing w:after="120" w:line="360" w:lineRule="auto"/>
        <w:ind w:left="360"/>
        <w:jc w:val="both"/>
      </w:pPr>
      <w:r>
        <w:t xml:space="preserve">● App (app.js) - точка входа, инициализирующая ViewModel по событию DOMContentLoaded.</w:t>
      </w:r>
    </w:p>
    <w:p w14:paraId="3B285127" w14:textId="77777777" w:rsidR="006A7062" w:rsidRDefault="00000000">
      <w:pPr>
        <w:pStyle w:val="2"/>
        <w:spacing w:before="240" w:after="160"/>
      </w:pPr>
      <w:r>
        <w:t>3.2 Реализация цветовых преобразований</w:t>
      </w:r>
    </w:p>
    <w:p w14:paraId="14BE236E" w14:textId="2158F595" w:rsidR="006A7062" w:rsidRDefault="00000000">
      <w:pPr>
        <w:spacing w:after="160" w:line="360" w:lineRule="auto"/>
        <w:jc w:val="both"/>
      </w:pPr>
      <w:r>
        <w:t xml:space="preserve">RGB → XYZ и XYZ → RGB реализованы через линеаризацию sRGB-компонент (гамма-коррекция) и умножение на фиксированную матрицу перехода 3×3, рассчитанную для стандартного источника освещения D65. XYZ ↔ Lab реализован по стандартным формулам CIE Lab с использованием координат точки белого, которые зависят от выбранного пользователем стандарта освещения. RGB ↔ CMYK реализован по формулам вычитающей модели с поддержкой двух методов формирования чёрной составляющей - GCR и UCR.</w:t>
      </w:r>
    </w:p>
    <w:p w14:paraId="5D61F9C4" w14:textId="77777777" w:rsidR="006A7062" w:rsidRDefault="00000000">
      <w:pPr>
        <w:pStyle w:val="2"/>
        <w:spacing w:before="240" w:after="160"/>
      </w:pPr>
      <w:r>
        <w:t>3.3 Обработка выхода за границы диапазона</w:t>
      </w:r>
    </w:p>
    <w:p w14:paraId="12B7C6FF" w14:textId="512AEDC6" w:rsidR="006A7062" w:rsidRDefault="00000000">
      <w:pPr>
        <w:spacing w:after="160" w:line="360" w:lineRule="auto"/>
        <w:jc w:val="both"/>
      </w:pPr>
      <w:r>
        <w:t xml:space="preserve">При обратном преобразовании Lab → RGB (через промежуточный XYZ) рассчитанные компоненты R, G, B могут выйти за пределы [0, 255] - это </w:t>
        <w:lastRenderedPageBreak/>
        <w:t>означает, что заданная точка Lab не входит в цветовой охват RGB для выбранного источника освещения. В приложении реализованы две стратегии:</w:t>
      </w:r>
    </w:p>
    <w:p w14:paraId="2F59E29B" w14:textId="0716481B" w:rsidR="006A7062" w:rsidRDefault="00000000">
      <w:pPr>
        <w:spacing w:after="120" w:line="360" w:lineRule="auto"/>
        <w:ind w:left="360"/>
        <w:jc w:val="both"/>
      </w:pPr>
      <w:r>
        <w:t xml:space="preserve">● Clipping - каждая компонента независимо обрезается до ближайшей границы диапазона (0 или 255).</w:t>
      </w:r>
    </w:p>
    <w:p w14:paraId="2657101A" w14:textId="2844AC29" w:rsidR="006A7062" w:rsidRDefault="00000000">
      <w:pPr>
        <w:spacing w:after="120" w:line="360" w:lineRule="auto"/>
        <w:ind w:left="360"/>
        <w:jc w:val="both"/>
      </w:pPr>
      <w:r>
        <w:t xml:space="preserve">● Scaling - все три компоненты (R, G, B) пропорционально масштабируются так, чтобы минимальное и максимальное значения уместились в допустимый диапазон [0, 255], сохраняя относительное соотношение компонент.</w:t>
      </w:r>
    </w:p>
    <w:p w14:paraId="75118D55" w14:textId="77777777" w:rsidR="006A7062" w:rsidRDefault="00000000">
      <w:pPr>
        <w:spacing w:after="160" w:line="360" w:lineRule="auto"/>
        <w:jc w:val="both"/>
      </w:pPr>
      <w:r>
        <w:t>При обнаружении выхода за границы пользователю выводится ненавязчивое предупреждение с исходными рассчитанными значениями и указанием применённой стратегии.</w:t>
      </w:r>
    </w:p>
    <w:p w14:paraId="3D67F88E" w14:textId="77777777" w:rsidR="006A7062" w:rsidRDefault="00000000">
      <w:pPr>
        <w:pStyle w:val="2"/>
        <w:spacing w:before="240" w:after="160"/>
      </w:pPr>
      <w:r>
        <w:t>3.4 Поддержка нескольких стандартов освещения</w:t>
      </w:r>
    </w:p>
    <w:p w14:paraId="58B73108" w14:textId="62AE0963" w:rsidR="006A7062" w:rsidRDefault="00000000">
      <w:pPr>
        <w:spacing w:after="160" w:line="360" w:lineRule="auto"/>
        <w:jc w:val="both"/>
      </w:pPr>
      <w:r>
        <w:t xml:space="preserve">Приложение поддерживает три стандартных источника освещения - D65 (дневной свет), D50 (используется в полиграфии) и E (равноэнергетический источник). Каждому источнику соответствует своя точка белого (Xw, Yw, Zw), которая используется при переходе между XYZ и Lab: смена источника освещения не изменяет саму матрицу перехода RGB↔XYZ (она фиксирована для D65), но влияет на нормировку координат при вычислении L, a, b и обратном переходе Lab → XYZ, из-за чего одному и тому же RGB-цвету соответствуют разные координаты Lab при разных источниках освещения.</w:t>
      </w:r>
    </w:p>
    <w:p w14:paraId="06E0EAC2" w14:textId="77777777" w:rsidR="006A7062" w:rsidRDefault="00000000">
      <w:pPr>
        <w:pStyle w:val="2"/>
        <w:spacing w:before="240" w:after="160"/>
      </w:pPr>
      <w:r>
        <w:t>3.5 Тестирование</w:t>
      </w:r>
    </w:p>
    <w:p w14:paraId="7D9AC8B3" w14:textId="77777777" w:rsidR="006A7062" w:rsidRDefault="00000000">
      <w:pPr>
        <w:spacing w:after="160" w:line="360" w:lineRule="auto"/>
        <w:jc w:val="both"/>
      </w:pPr>
      <w:r>
        <w:t>Для проверки корректности формул был написан отдельный файл tests.js. Тесты сверяют результат функций Model с заранее известными эталонными значениями и запускаются по нажатию кнопки «Тесты» в интерфейсе; результат выводится непосредственно на странице в виде списка пройденных и непройденных проверок со сводным счётчиком. Среди прочих проверялись следующие эталонные значения:</w:t>
      </w:r>
    </w:p>
    <w:p w14:paraId="36126C05" w14:textId="00E78313" w:rsidR="006A7062" w:rsidRDefault="00000000">
      <w:pPr>
        <w:spacing w:after="120" w:line="360" w:lineRule="auto"/>
        <w:ind w:left="360"/>
        <w:jc w:val="both"/>
      </w:pPr>
      <w:r>
        <w:lastRenderedPageBreak/>
        <w:t xml:space="preserve">● RGB (255, 0, 0) → Lab (D65) ≈ (53.24, 80.11, 67.22).</w:t>
      </w:r>
    </w:p>
    <w:p w14:paraId="7BC6D25B" w14:textId="4C9C2314" w:rsidR="006A7062" w:rsidRDefault="00000000">
      <w:pPr>
        <w:spacing w:after="120" w:line="360" w:lineRule="auto"/>
        <w:ind w:left="360"/>
        <w:jc w:val="both"/>
      </w:pPr>
      <w:r>
        <w:t xml:space="preserve">● RGB (255, 0, 0) → CMYK (GCR): C = 0, M = 1, Y = 1, K = 0.</w:t>
      </w:r>
    </w:p>
    <w:p w14:paraId="1580E565" w14:textId="53D054EF" w:rsidR="006A7062" w:rsidRDefault="00000000">
      <w:pPr>
        <w:spacing w:after="120" w:line="360" w:lineRule="auto"/>
        <w:ind w:left="360"/>
        <w:jc w:val="both"/>
      </w:pPr>
      <w:r>
        <w:t xml:space="preserve">● CMYK (0, 1, 1, 0) → RGB (255, 0, 0).</w:t>
      </w:r>
    </w:p>
    <w:p w14:paraId="0CED22BF" w14:textId="003B23B0" w:rsidR="006A7062" w:rsidRDefault="00000000">
      <w:pPr>
        <w:spacing w:after="120" w:line="360" w:lineRule="auto"/>
        <w:ind w:left="360"/>
        <w:jc w:val="both"/>
      </w:pPr>
      <w:r>
        <w:t xml:space="preserve">● RGB (0, 255, 0) → Lab ≈ (87.74, −86.18, 83.18); RGB (0, 0, 255) → Lab ≈ (32.30, 79.19, −107.86).</w:t>
      </w:r>
    </w:p>
    <w:p w14:paraId="005A9EB5" w14:textId="77D4D533" w:rsidR="006A7062" w:rsidRDefault="00000000">
      <w:pPr>
        <w:spacing w:after="120" w:line="360" w:lineRule="auto"/>
        <w:ind w:left="360"/>
        <w:jc w:val="both"/>
      </w:pPr>
      <w:r>
        <w:t xml:space="preserve">● Lab (50, 127, 127) распознаётся как выходящий за пределы цветового охвата RGB.</w:t>
      </w:r>
    </w:p>
    <w:p w14:paraId="2F872467" w14:textId="3B04038F" w:rsidR="006A7062" w:rsidRDefault="00000000">
      <w:pPr>
        <w:spacing w:after="120" w:line="360" w:lineRule="auto"/>
        <w:ind w:left="360"/>
        <w:jc w:val="both"/>
      </w:pPr>
      <w:r>
        <w:t xml:space="preserve">● Для серого цвета RGB (128, 128, 128) значение K по методу UCR приблизительно в 0.7 раза меньше значения K по методу GCR.</w:t>
      </w:r>
    </w:p>
    <w:p w14:paraId="6E8C420F" w14:textId="24095ABF" w:rsidR="006A7062" w:rsidRDefault="00000000">
      <w:pPr>
        <w:spacing w:after="120" w:line="360" w:lineRule="auto"/>
        <w:ind w:left="360"/>
        <w:jc w:val="both"/>
      </w:pPr>
      <w:r>
        <w:t xml:space="preserve">● Для одного и того же RGB (255, 0, 0) стандарты освещения D50 и D65 дают заметно различающиеся координаты Lab.</w:t>
      </w:r>
    </w:p>
    <w:p w14:paraId="15CF1BFC" w14:textId="77777777" w:rsidR="006A7062" w:rsidRDefault="00000000">
      <w:pPr>
        <w:pStyle w:val="1"/>
        <w:spacing w:before="320" w:after="200"/>
      </w:pPr>
      <w:r>
        <w:t>4. Формулы, используемые в проекте</w:t>
      </w:r>
    </w:p>
    <w:p w14:paraId="457140A1" w14:textId="77777777" w:rsidR="006A7062" w:rsidRDefault="00000000">
      <w:pPr>
        <w:spacing w:after="160" w:line="360" w:lineRule="auto"/>
        <w:jc w:val="both"/>
      </w:pPr>
      <w:r>
        <w:t>Ниже приведены формулы преобразования, реализованные в model.js, в порядке их применения.</w:t>
      </w:r>
    </w:p>
    <w:p w14:paraId="24C92F2A" w14:textId="77777777" w:rsidR="006A7062" w:rsidRDefault="00000000">
      <w:pPr>
        <w:pStyle w:val="2"/>
        <w:spacing w:before="240" w:after="160"/>
      </w:pPr>
      <w:r>
        <w:t>4.1 Линеаризация RGB</w:t>
      </w:r>
    </w:p>
    <w:p w14:paraId="55232D75" w14:textId="77777777" w:rsidR="006A7062" w:rsidRDefault="00000000">
      <w:pPr>
        <w:spacing w:after="160" w:line="360" w:lineRule="auto"/>
        <w:jc w:val="both"/>
      </w:pPr>
      <w:r>
        <w:t>Применяется покомпонентно к R/255, G/255, B/255 перед переходом в XYZ:</w:t>
      </w:r>
    </w:p>
    <w:p w14:paraId="4193BB1E" w14:textId="77777777" w:rsidR="006A7062" w:rsidRDefault="00000000">
      <w:pPr>
        <w:spacing w:after="120" w:line="300" w:lineRule="auto"/>
        <w:ind w:left="400"/>
      </w:pPr>
      <w:r>
        <w:rPr>
          <w:rFonts w:ascii="Cambria Math" w:eastAsia="Cambria Math" w:hAnsi="Cambria Math" w:cs="Cambria Math"/>
          <w:sz w:val="24"/>
          <w:szCs w:val="24"/>
        </w:rPr>
        <w:t>F(x) = ((x + 0.055) / 1.055)</w:t>
      </w:r>
      <w:r>
        <w:rPr>
          <w:rFonts w:ascii="Cambria Math" w:eastAsia="Cambria Math" w:hAnsi="Cambria Math" w:cs="Cambria Math"/>
          <w:sz w:val="24"/>
          <w:szCs w:val="24"/>
          <w:vertAlign w:val="superscript"/>
        </w:rPr>
        <w:t>2.4</w:t>
      </w:r>
      <w:r>
        <w:rPr>
          <w:rFonts w:ascii="Cambria Math" w:eastAsia="Cambria Math" w:hAnsi="Cambria Math" w:cs="Cambria Math"/>
          <w:sz w:val="24"/>
          <w:szCs w:val="24"/>
        </w:rPr>
        <w:t>, если x ≥ 0.04045</w:t>
      </w:r>
    </w:p>
    <w:p w14:paraId="5B7E5107" w14:textId="77777777" w:rsidR="006A7062" w:rsidRDefault="00000000">
      <w:pPr>
        <w:spacing w:after="120" w:line="300" w:lineRule="auto"/>
        <w:ind w:left="400"/>
      </w:pPr>
      <w:r>
        <w:rPr>
          <w:rFonts w:ascii="Cambria Math" w:eastAsia="Cambria Math" w:hAnsi="Cambria Math" w:cs="Cambria Math"/>
          <w:sz w:val="24"/>
          <w:szCs w:val="24"/>
        </w:rPr>
        <w:t>F(x) = x / 12.92, если x &lt; 0.04045</w:t>
      </w:r>
    </w:p>
    <w:p w14:paraId="17F75F4C" w14:textId="7406C560" w:rsidR="006A7062" w:rsidRPr="001D332F" w:rsidRDefault="00000000">
      <w:pPr>
        <w:spacing w:after="120" w:line="300" w:lineRule="auto"/>
        <w:ind w:left="400"/>
        <w:rPr>
          <w:lang w:val="en-US"/>
        </w:rPr>
      </w:pPr>
      <w:r>
        <w:rPr>
          <w:rFonts w:ascii="Cambria Math" w:eastAsia="Cambria Math" w:hAnsi="Cambria Math" w:cs="Cambria Math"/>
          <w:sz w:val="24"/>
          <w:szCs w:val="24"/>
          <w:lang w:val="en-US"/>
        </w:rPr>
        <w:t xml:space="preserve">Rn = F(R/255)·100, Gn = F(G/255)·100, Bn = F(B/255)·100</w:t>
      </w:r>
    </w:p>
    <w:p w14:paraId="080FB3B7" w14:textId="77777777" w:rsidR="006A7062" w:rsidRDefault="00000000">
      <w:pPr>
        <w:pStyle w:val="2"/>
        <w:spacing w:before="240" w:after="160"/>
      </w:pPr>
      <w:r>
        <w:t>4.2 Матрица перехода RGB → XYZ</w:t>
      </w:r>
    </w:p>
    <w:p w14:paraId="5D6E236F" w14:textId="77777777" w:rsidR="006A7062" w:rsidRDefault="00000000">
      <w:pPr>
        <w:spacing w:after="160" w:line="360" w:lineRule="auto"/>
        <w:jc w:val="both"/>
      </w:pPr>
      <w:r>
        <w:t>Используется фиксированная матрица перехода для стандартного источника освещения D65:</w:t>
      </w:r>
    </w:p>
    <w:p w14:paraId="65523CC1" w14:textId="233F7089" w:rsidR="006A7062" w:rsidRDefault="00000000">
      <w:pPr>
        <w:spacing w:line="260" w:lineRule="auto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(X) = (0.412453 0.357580 0.180423) (Rn)</w:t>
      </w:r>
    </w:p>
    <w:p w14:paraId="1EF19361" w14:textId="70033CDD" w:rsidR="006A7062" w:rsidRDefault="00000000">
      <w:pPr>
        <w:spacing w:line="260" w:lineRule="auto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(Y) = (0.212671 0.715160 0.072169) (Gn)</w:t>
      </w:r>
    </w:p>
    <w:p w14:paraId="34AFACDB" w14:textId="53CD071E" w:rsidR="006A7062" w:rsidRDefault="00000000">
      <w:pPr>
        <w:spacing w:line="260" w:lineRule="auto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(Z) = (0.019334 0.119193 0.950227) (Bn)</w:t>
      </w:r>
    </w:p>
    <w:p w14:paraId="52872560" w14:textId="77777777" w:rsidR="006A7062" w:rsidRDefault="00000000">
      <w:pPr>
        <w:spacing w:after="40" w:line="360" w:lineRule="auto"/>
        <w:jc w:val="both"/>
      </w:pPr>
      <w:r>
        <w:t xml:space="preserve"> </w:t>
      </w:r>
    </w:p>
    <w:p w14:paraId="25B1A938" w14:textId="77777777" w:rsidR="006A7062" w:rsidRDefault="00000000">
      <w:pPr>
        <w:pStyle w:val="2"/>
        <w:spacing w:before="240" w:after="160"/>
      </w:pPr>
      <w:r>
        <w:t>4.3 Переход XYZ → RGB</w:t>
      </w:r>
    </w:p>
    <w:p w14:paraId="2BB59EEA" w14:textId="77777777" w:rsidR="006A7062" w:rsidRDefault="00000000">
      <w:pPr>
        <w:spacing w:after="160" w:line="360" w:lineRule="auto"/>
        <w:jc w:val="both"/>
      </w:pPr>
      <w:r>
        <w:lastRenderedPageBreak/>
        <w:t>Используется обратная матрица:</w:t>
      </w:r>
    </w:p>
    <w:p w14:paraId="719E3B1D" w14:textId="7A3B4010" w:rsidR="006A7062" w:rsidRDefault="00000000">
      <w:pPr>
        <w:spacing w:line="260" w:lineRule="auto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(Rn) = ( 3.2406 −1.5372 −0.4986) (X/100)</w:t>
      </w:r>
    </w:p>
    <w:p w14:paraId="5E4ECC02" w14:textId="39EA7F4A" w:rsidR="006A7062" w:rsidRDefault="00000000">
      <w:pPr>
        <w:spacing w:line="260" w:lineRule="auto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(Gn) = (−0.9689 1.8758 0.0415) (Y/100)</w:t>
      </w:r>
    </w:p>
    <w:p w14:paraId="0FF547F7" w14:textId="068DF9F3" w:rsidR="006A7062" w:rsidRDefault="00000000">
      <w:pPr>
        <w:spacing w:line="260" w:lineRule="auto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(Bn) = ( 0.0557 −0.2040 1.0570) (Z/100)</w:t>
      </w:r>
    </w:p>
    <w:p w14:paraId="4FD67D09" w14:textId="77777777" w:rsidR="006A7062" w:rsidRDefault="00000000">
      <w:pPr>
        <w:spacing w:after="40" w:line="360" w:lineRule="auto"/>
        <w:jc w:val="both"/>
      </w:pPr>
      <w:r>
        <w:t xml:space="preserve"> </w:t>
      </w:r>
    </w:p>
    <w:p w14:paraId="7287A5D9" w14:textId="77777777" w:rsidR="006A7062" w:rsidRDefault="00000000">
      <w:pPr>
        <w:spacing w:after="120" w:line="300" w:lineRule="auto"/>
        <w:ind w:left="400"/>
      </w:pPr>
      <w:r>
        <w:rPr>
          <w:rFonts w:ascii="Cambria Math" w:eastAsia="Cambria Math" w:hAnsi="Cambria Math" w:cs="Cambria Math"/>
          <w:sz w:val="24"/>
          <w:szCs w:val="24"/>
        </w:rPr>
        <w:t>F</w:t>
      </w:r>
      <w:r>
        <w:rPr>
          <w:rFonts w:ascii="Cambria Math" w:eastAsia="Cambria Math" w:hAnsi="Cambria Math" w:cs="Cambria Math"/>
          <w:sz w:val="24"/>
          <w:szCs w:val="24"/>
          <w:vertAlign w:val="superscript"/>
        </w:rPr>
        <w:t>−1</w:t>
      </w:r>
      <w:r>
        <w:rPr>
          <w:rFonts w:ascii="Cambria Math" w:eastAsia="Cambria Math" w:hAnsi="Cambria Math" w:cs="Cambria Math"/>
          <w:sz w:val="24"/>
          <w:szCs w:val="24"/>
        </w:rPr>
        <w:t>(x) = 1.055·x</w:t>
      </w:r>
      <w:r>
        <w:rPr>
          <w:rFonts w:ascii="Cambria Math" w:eastAsia="Cambria Math" w:hAnsi="Cambria Math" w:cs="Cambria Math"/>
          <w:sz w:val="24"/>
          <w:szCs w:val="24"/>
          <w:vertAlign w:val="superscript"/>
        </w:rPr>
        <w:t>1/2.4</w:t>
      </w:r>
      <w:r>
        <w:rPr>
          <w:rFonts w:ascii="Cambria Math" w:eastAsia="Cambria Math" w:hAnsi="Cambria Math" w:cs="Cambria Math"/>
          <w:sz w:val="24"/>
          <w:szCs w:val="24"/>
        </w:rPr>
        <w:t xml:space="preserve"> − 0.055, если x ≥ 0.0031308</w:t>
      </w:r>
    </w:p>
    <w:p w14:paraId="58F25F08" w14:textId="77777777" w:rsidR="006A7062" w:rsidRDefault="00000000">
      <w:pPr>
        <w:spacing w:after="120" w:line="300" w:lineRule="auto"/>
        <w:ind w:left="400"/>
      </w:pPr>
      <w:r>
        <w:rPr>
          <w:rFonts w:ascii="Cambria Math" w:eastAsia="Cambria Math" w:hAnsi="Cambria Math" w:cs="Cambria Math"/>
          <w:sz w:val="24"/>
          <w:szCs w:val="24"/>
        </w:rPr>
        <w:t>F</w:t>
      </w:r>
      <w:r>
        <w:rPr>
          <w:rFonts w:ascii="Cambria Math" w:eastAsia="Cambria Math" w:hAnsi="Cambria Math" w:cs="Cambria Math"/>
          <w:sz w:val="24"/>
          <w:szCs w:val="24"/>
          <w:vertAlign w:val="superscript"/>
        </w:rPr>
        <w:t>−1</w:t>
      </w:r>
      <w:r>
        <w:rPr>
          <w:rFonts w:ascii="Cambria Math" w:eastAsia="Cambria Math" w:hAnsi="Cambria Math" w:cs="Cambria Math"/>
          <w:sz w:val="24"/>
          <w:szCs w:val="24"/>
        </w:rPr>
        <w:t>(x) = 12.92·x, если x &lt; 0.0031308</w:t>
      </w:r>
    </w:p>
    <w:p w14:paraId="653490A4" w14:textId="4A7AAA51" w:rsidR="006A7062" w:rsidRDefault="00000000">
      <w:pPr>
        <w:spacing w:after="120" w:line="300" w:lineRule="auto"/>
        <w:ind w:left="400"/>
      </w:pPr>
      <w:r>
        <w:rPr>
          <w:rFonts w:ascii="Cambria Math" w:eastAsia="Cambria Math" w:hAnsi="Cambria Math" w:cs="Cambria Math"/>
          <w:sz w:val="24"/>
          <w:szCs w:val="24"/>
        </w:rPr>
        <w:t>R = F</w:t>
      </w:r>
      <w:r>
        <w:rPr>
          <w:rFonts w:ascii="Cambria Math" w:eastAsia="Cambria Math" w:hAnsi="Cambria Math" w:cs="Cambria Math"/>
          <w:sz w:val="24"/>
          <w:szCs w:val="24"/>
          <w:vertAlign w:val="superscript"/>
        </w:rPr>
        <w:t>−1</w:t>
      </w:r>
      <w:r>
        <w:rPr>
          <w:rFonts w:ascii="Cambria Math" w:eastAsia="Cambria Math" w:hAnsi="Cambria Math" w:cs="Cambria Math"/>
          <w:sz w:val="24"/>
          <w:szCs w:val="24"/>
        </w:rPr>
        <w:t xml:space="preserve">(Rn)·255, G = F</w:t>
      </w:r>
      <w:r>
        <w:rPr>
          <w:rFonts w:ascii="Cambria Math" w:eastAsia="Cambria Math" w:hAnsi="Cambria Math" w:cs="Cambria Math"/>
          <w:sz w:val="24"/>
          <w:szCs w:val="24"/>
          <w:vertAlign w:val="superscript"/>
        </w:rPr>
        <w:t>−1</w:t>
      </w:r>
      <w:r>
        <w:rPr>
          <w:rFonts w:ascii="Cambria Math" w:eastAsia="Cambria Math" w:hAnsi="Cambria Math" w:cs="Cambria Math"/>
          <w:sz w:val="24"/>
          <w:szCs w:val="24"/>
        </w:rPr>
        <w:t xml:space="preserve">(Gn)·255, B = F</w:t>
      </w:r>
      <w:r>
        <w:rPr>
          <w:rFonts w:ascii="Cambria Math" w:eastAsia="Cambria Math" w:hAnsi="Cambria Math" w:cs="Cambria Math"/>
          <w:sz w:val="24"/>
          <w:szCs w:val="24"/>
          <w:vertAlign w:val="superscript"/>
        </w:rPr>
        <w:t>−1</w:t>
      </w:r>
      <w:r>
        <w:rPr>
          <w:rFonts w:ascii="Cambria Math" w:eastAsia="Cambria Math" w:hAnsi="Cambria Math" w:cs="Cambria Math"/>
          <w:sz w:val="24"/>
          <w:szCs w:val="24"/>
        </w:rPr>
        <w:t>(Bn)·255</w:t>
      </w:r>
    </w:p>
    <w:p w14:paraId="2C9DE282" w14:textId="77777777" w:rsidR="006A7062" w:rsidRDefault="00000000">
      <w:pPr>
        <w:spacing w:after="160" w:line="360" w:lineRule="auto"/>
        <w:jc w:val="both"/>
      </w:pPr>
      <w:r>
        <w:t>Если хотя бы одна из компонент R, G, B выходит за пределы [0, 255], применяется одна из двух стратегий коррекции:</w:t>
      </w:r>
    </w:p>
    <w:p w14:paraId="40076387" w14:textId="0175E358" w:rsidR="006A7062" w:rsidRDefault="00000000">
      <w:pPr>
        <w:spacing w:after="120" w:line="300" w:lineRule="auto"/>
        <w:ind w:left="400"/>
      </w:pPr>
      <w:r>
        <w:rPr>
          <w:rFonts w:ascii="Cambria Math" w:eastAsia="Cambria Math" w:hAnsi="Cambria Math" w:cs="Cambria Math"/>
          <w:sz w:val="24"/>
          <w:szCs w:val="24"/>
        </w:rPr>
        <w:t xml:space="preserve">Clipping: R = max(0, min(255, R)) (аналогично для G, B)</w:t>
      </w:r>
    </w:p>
    <w:p w14:paraId="768204C3" w14:textId="68A8AF26" w:rsidR="006A7062" w:rsidRPr="001D332F" w:rsidRDefault="00000000">
      <w:pPr>
        <w:spacing w:after="120" w:line="300" w:lineRule="auto"/>
        <w:ind w:left="400"/>
        <w:rPr>
          <w:lang w:val="en-US"/>
        </w:rPr>
      </w:pPr>
      <w:r>
        <w:rPr>
          <w:rFonts w:ascii="Cambria Math" w:eastAsia="Cambria Math" w:hAnsi="Cambria Math" w:cs="Cambria Math"/>
          <w:sz w:val="24"/>
          <w:szCs w:val="24"/>
          <w:lang w:val="en-US"/>
        </w:rPr>
        <w:t xml:space="preserve">Scaling: R' = (R − min)/(max − min)·255, </w:t>
      </w:r>
      <w:r>
        <w:rPr>
          <w:rFonts w:ascii="Cambria Math" w:eastAsia="Cambria Math" w:hAnsi="Cambria Math" w:cs="Cambria Math"/>
          <w:sz w:val="24"/>
          <w:szCs w:val="24"/>
        </w:rPr>
        <w:t>где</w:t>
      </w:r>
      <w:r>
        <w:rPr>
          <w:rFonts w:ascii="Cambria Math" w:eastAsia="Cambria Math" w:hAnsi="Cambria Math" w:cs="Cambria Math"/>
          <w:sz w:val="24"/>
          <w:szCs w:val="24"/>
          <w:lang w:val="en-US"/>
        </w:rPr>
        <w:t xml:space="preserve"> min = min(R,G,B), max = max(R,G,B)</w:t>
      </w:r>
    </w:p>
    <w:p w14:paraId="74FD9B0E" w14:textId="77777777" w:rsidR="006A7062" w:rsidRPr="001D332F" w:rsidRDefault="00000000">
      <w:pPr>
        <w:pStyle w:val="2"/>
        <w:spacing w:before="240" w:after="160"/>
        <w:rPr>
          <w:lang w:val="en-US"/>
        </w:rPr>
      </w:pPr>
      <w:r>
        <w:rPr>
          <w:lang w:val="en-US"/>
        </w:rPr>
        <w:t xml:space="preserve">4.4 </w:t>
      </w:r>
      <w:r>
        <w:t>Переход</w:t>
      </w:r>
      <w:r>
        <w:rPr>
          <w:lang w:val="en-US"/>
        </w:rPr>
        <w:t xml:space="preserve"> XYZ ↔ Lab</w:t>
      </w:r>
    </w:p>
    <w:p w14:paraId="40326FC8" w14:textId="31425F5E" w:rsidR="006A7062" w:rsidRPr="00072E33" w:rsidRDefault="00000000">
      <w:pPr>
        <w:spacing w:after="120" w:line="300" w:lineRule="auto"/>
        <w:ind w:left="400"/>
        <w:rPr>
          <w:lang w:val="en-US"/>
        </w:rPr>
      </w:pPr>
      <w:r>
        <w:rPr>
          <w:rFonts w:ascii="Cambria Math" w:eastAsia="Cambria Math" w:hAnsi="Cambria Math" w:cs="Cambria Math"/>
          <w:sz w:val="24"/>
          <w:szCs w:val="24"/>
          <w:lang w:val="en-US"/>
        </w:rPr>
        <w:t xml:space="preserve">F(x) = ∛x, </w:t>
      </w:r>
      <w:r>
        <w:rPr>
          <w:rFonts w:ascii="Cambria Math" w:eastAsia="Cambria Math" w:hAnsi="Cambria Math" w:cs="Cambria Math"/>
          <w:sz w:val="24"/>
          <w:szCs w:val="24"/>
        </w:rPr>
        <w:t>если</w:t>
      </w:r>
      <w:r>
        <w:rPr>
          <w:rFonts w:ascii="Cambria Math" w:eastAsia="Cambria Math" w:hAnsi="Cambria Math" w:cs="Cambria Math"/>
          <w:sz w:val="24"/>
          <w:szCs w:val="24"/>
          <w:lang w:val="en-US"/>
        </w:rPr>
        <w:t xml:space="preserve"> x ≥ 0.008856</w:t>
      </w:r>
    </w:p>
    <w:p w14:paraId="69F723B2" w14:textId="5A515C5C" w:rsidR="006A7062" w:rsidRPr="00072E33" w:rsidRDefault="00000000">
      <w:pPr>
        <w:spacing w:after="120" w:line="300" w:lineRule="auto"/>
        <w:ind w:left="400"/>
        <w:rPr>
          <w:lang w:val="en-US"/>
        </w:rPr>
      </w:pPr>
      <w:r>
        <w:rPr>
          <w:rFonts w:ascii="Cambria Math" w:eastAsia="Cambria Math" w:hAnsi="Cambria Math" w:cs="Cambria Math"/>
          <w:sz w:val="24"/>
          <w:szCs w:val="24"/>
          <w:lang w:val="en-US"/>
        </w:rPr>
        <w:t xml:space="preserve">F(x) = 7.787·x + 16/116, </w:t>
      </w:r>
      <w:r>
        <w:rPr>
          <w:rFonts w:ascii="Cambria Math" w:eastAsia="Cambria Math" w:hAnsi="Cambria Math" w:cs="Cambria Math"/>
          <w:sz w:val="24"/>
          <w:szCs w:val="24"/>
        </w:rPr>
        <w:t>иначе</w:t>
      </w:r>
    </w:p>
    <w:p w14:paraId="49214DEA" w14:textId="77777777" w:rsidR="006A7062" w:rsidRPr="001D332F" w:rsidRDefault="00000000">
      <w:pPr>
        <w:spacing w:after="120" w:line="300" w:lineRule="auto"/>
        <w:ind w:left="400"/>
        <w:rPr>
          <w:lang w:val="en-US"/>
        </w:rPr>
      </w:pPr>
      <w:r>
        <w:rPr>
          <w:rFonts w:ascii="Cambria Math" w:eastAsia="Cambria Math" w:hAnsi="Cambria Math" w:cs="Cambria Math"/>
          <w:sz w:val="24"/>
          <w:szCs w:val="24"/>
          <w:lang w:val="en-US"/>
        </w:rPr>
        <w:t>L = 116·F(Y/Yw) − 16</w:t>
      </w:r>
    </w:p>
    <w:p w14:paraId="1DB6D337" w14:textId="77777777" w:rsidR="006A7062" w:rsidRPr="001D332F" w:rsidRDefault="00000000">
      <w:pPr>
        <w:spacing w:after="120" w:line="300" w:lineRule="auto"/>
        <w:ind w:left="400"/>
        <w:rPr>
          <w:lang w:val="en-US"/>
        </w:rPr>
      </w:pPr>
      <w:r>
        <w:rPr>
          <w:rFonts w:ascii="Cambria Math" w:eastAsia="Cambria Math" w:hAnsi="Cambria Math" w:cs="Cambria Math"/>
          <w:sz w:val="24"/>
          <w:szCs w:val="24"/>
          <w:lang w:val="en-US"/>
        </w:rPr>
        <w:t>a = 500·(F(X/Xw) − F(Y/Yw))</w:t>
      </w:r>
    </w:p>
    <w:p w14:paraId="09D1AA38" w14:textId="77777777" w:rsidR="006A7062" w:rsidRPr="001D332F" w:rsidRDefault="00000000">
      <w:pPr>
        <w:spacing w:after="120" w:line="300" w:lineRule="auto"/>
        <w:ind w:left="400"/>
        <w:rPr>
          <w:lang w:val="en-US"/>
        </w:rPr>
      </w:pPr>
      <w:r>
        <w:rPr>
          <w:rFonts w:ascii="Cambria Math" w:eastAsia="Cambria Math" w:hAnsi="Cambria Math" w:cs="Cambria Math"/>
          <w:sz w:val="24"/>
          <w:szCs w:val="24"/>
          <w:lang w:val="en-US"/>
        </w:rPr>
        <w:t>b = 200·(F(Y/Yw) − F(Z/Zw))</w:t>
      </w:r>
    </w:p>
    <w:p w14:paraId="4B7BD386" w14:textId="77777777" w:rsidR="006A7062" w:rsidRDefault="00000000">
      <w:pPr>
        <w:spacing w:after="160" w:line="360" w:lineRule="auto"/>
        <w:jc w:val="both"/>
      </w:pPr>
      <w:r>
        <w:t>Обратный переход Lab → XYZ:</w:t>
      </w:r>
    </w:p>
    <w:p w14:paraId="686EA9D2" w14:textId="77777777" w:rsidR="006A7062" w:rsidRPr="00072E33" w:rsidRDefault="00000000">
      <w:pPr>
        <w:spacing w:after="120" w:line="300" w:lineRule="auto"/>
        <w:ind w:left="400"/>
        <w:rPr>
          <w:lang w:val="en-US"/>
        </w:rPr>
      </w:pPr>
      <w:r>
        <w:rPr>
          <w:rFonts w:ascii="Cambria Math" w:eastAsia="Cambria Math" w:hAnsi="Cambria Math" w:cs="Cambria Math"/>
          <w:sz w:val="24"/>
          <w:szCs w:val="24"/>
          <w:lang w:val="en-US"/>
        </w:rPr>
        <w:t>Y = F</w:t>
      </w:r>
      <w:r>
        <w:rPr>
          <w:rFonts w:ascii="Cambria Math" w:eastAsia="Cambria Math" w:hAnsi="Cambria Math" w:cs="Cambria Math"/>
          <w:sz w:val="24"/>
          <w:szCs w:val="24"/>
          <w:vertAlign w:val="superscript"/>
          <w:lang w:val="en-US"/>
        </w:rPr>
        <w:t>−1</w:t>
      </w:r>
      <w:r>
        <w:rPr>
          <w:rFonts w:ascii="Cambria Math" w:eastAsia="Cambria Math" w:hAnsi="Cambria Math" w:cs="Cambria Math"/>
          <w:sz w:val="24"/>
          <w:szCs w:val="24"/>
          <w:lang w:val="en-US"/>
        </w:rPr>
        <w:t>((L+16)/116)·Yw</w:t>
      </w:r>
    </w:p>
    <w:p w14:paraId="7875DDF0" w14:textId="77777777" w:rsidR="006A7062" w:rsidRPr="001D332F" w:rsidRDefault="00000000">
      <w:pPr>
        <w:spacing w:after="120" w:line="300" w:lineRule="auto"/>
        <w:ind w:left="400"/>
        <w:rPr>
          <w:lang w:val="en-US"/>
        </w:rPr>
      </w:pPr>
      <w:r>
        <w:rPr>
          <w:rFonts w:ascii="Cambria Math" w:eastAsia="Cambria Math" w:hAnsi="Cambria Math" w:cs="Cambria Math"/>
          <w:sz w:val="24"/>
          <w:szCs w:val="24"/>
          <w:lang w:val="en-US"/>
        </w:rPr>
        <w:t>X = F</w:t>
      </w:r>
      <w:r>
        <w:rPr>
          <w:rFonts w:ascii="Cambria Math" w:eastAsia="Cambria Math" w:hAnsi="Cambria Math" w:cs="Cambria Math"/>
          <w:sz w:val="24"/>
          <w:szCs w:val="24"/>
          <w:vertAlign w:val="superscript"/>
          <w:lang w:val="en-US"/>
        </w:rPr>
        <w:t>−1</w:t>
      </w:r>
      <w:r>
        <w:rPr>
          <w:rFonts w:ascii="Cambria Math" w:eastAsia="Cambria Math" w:hAnsi="Cambria Math" w:cs="Cambria Math"/>
          <w:sz w:val="24"/>
          <w:szCs w:val="24"/>
          <w:lang w:val="en-US"/>
        </w:rPr>
        <w:t>(a/500 + (L+16)/116)·Xw</w:t>
      </w:r>
    </w:p>
    <w:p w14:paraId="5CD03BAB" w14:textId="77777777" w:rsidR="006A7062" w:rsidRPr="00072E33" w:rsidRDefault="00000000">
      <w:pPr>
        <w:spacing w:after="120" w:line="300" w:lineRule="auto"/>
        <w:ind w:left="400"/>
      </w:pPr>
      <w:r>
        <w:rPr>
          <w:rFonts w:ascii="Cambria Math" w:eastAsia="Cambria Math" w:hAnsi="Cambria Math" w:cs="Cambria Math"/>
          <w:sz w:val="24"/>
          <w:szCs w:val="24"/>
          <w:lang w:val="en-US"/>
        </w:rPr>
        <w:t>Z</w:t>
      </w:r>
      <w:r>
        <w:rPr>
          <w:rFonts w:ascii="Cambria Math" w:eastAsia="Cambria Math" w:hAnsi="Cambria Math" w:cs="Cambria Math"/>
          <w:sz w:val="24"/>
          <w:szCs w:val="24"/>
        </w:rPr>
        <w:t xml:space="preserve"> = </w:t>
      </w:r>
      <w:r>
        <w:rPr>
          <w:rFonts w:ascii="Cambria Math" w:eastAsia="Cambria Math" w:hAnsi="Cambria Math" w:cs="Cambria Math"/>
          <w:sz w:val="24"/>
          <w:szCs w:val="24"/>
          <w:lang w:val="en-US"/>
        </w:rPr>
        <w:t>F</w:t>
      </w:r>
      <w:r>
        <w:rPr>
          <w:rFonts w:ascii="Cambria Math" w:eastAsia="Cambria Math" w:hAnsi="Cambria Math" w:cs="Cambria Math"/>
          <w:sz w:val="24"/>
          <w:szCs w:val="24"/>
          <w:vertAlign w:val="superscript"/>
        </w:rPr>
        <w:t>−1</w:t>
      </w:r>
      <w:r>
        <w:rPr>
          <w:rFonts w:ascii="Cambria Math" w:eastAsia="Cambria Math" w:hAnsi="Cambria Math" w:cs="Cambria Math"/>
          <w:sz w:val="24"/>
          <w:szCs w:val="24"/>
        </w:rPr>
        <w:t>((</w:t>
      </w:r>
      <w:r>
        <w:rPr>
          <w:rFonts w:ascii="Cambria Math" w:eastAsia="Cambria Math" w:hAnsi="Cambria Math" w:cs="Cambria Math"/>
          <w:sz w:val="24"/>
          <w:szCs w:val="24"/>
          <w:lang w:val="en-US"/>
        </w:rPr>
        <w:t>L</w:t>
      </w:r>
      <w:r>
        <w:rPr>
          <w:rFonts w:ascii="Cambria Math" w:eastAsia="Cambria Math" w:hAnsi="Cambria Math" w:cs="Cambria Math"/>
          <w:sz w:val="24"/>
          <w:szCs w:val="24"/>
        </w:rPr>
        <w:t xml:space="preserve">+16)/116 − </w:t>
      </w:r>
      <w:r>
        <w:rPr>
          <w:rFonts w:ascii="Cambria Math" w:eastAsia="Cambria Math" w:hAnsi="Cambria Math" w:cs="Cambria Math"/>
          <w:sz w:val="24"/>
          <w:szCs w:val="24"/>
          <w:lang w:val="en-US"/>
        </w:rPr>
        <w:t>b</w:t>
      </w:r>
      <w:r>
        <w:rPr>
          <w:rFonts w:ascii="Cambria Math" w:eastAsia="Cambria Math" w:hAnsi="Cambria Math" w:cs="Cambria Math"/>
          <w:sz w:val="24"/>
          <w:szCs w:val="24"/>
        </w:rPr>
        <w:t>/200)·</w:t>
      </w:r>
      <w:r>
        <w:rPr>
          <w:rFonts w:ascii="Cambria Math" w:eastAsia="Cambria Math" w:hAnsi="Cambria Math" w:cs="Cambria Math"/>
          <w:sz w:val="24"/>
          <w:szCs w:val="24"/>
          <w:lang w:val="en-US"/>
        </w:rPr>
        <w:t>Zw</w:t>
      </w:r>
    </w:p>
    <w:p w14:paraId="3B8DF626" w14:textId="427226FC" w:rsidR="006A7062" w:rsidRDefault="00000000">
      <w:pPr>
        <w:spacing w:after="160" w:line="360" w:lineRule="auto"/>
        <w:jc w:val="both"/>
      </w:pPr>
      <w:r>
        <w:t xml:space="preserve">где (Xw, Yw, Zw) - координаты точки белого выбранного стандарта освещения:</w:t>
      </w:r>
    </w:p>
    <w:p w14:paraId="5028E047" w14:textId="10090F23" w:rsidR="006A7062" w:rsidRDefault="00000000">
      <w:pPr>
        <w:spacing w:after="120" w:line="360" w:lineRule="auto"/>
        <w:ind w:left="360"/>
        <w:jc w:val="both"/>
      </w:pPr>
      <w:r>
        <w:t xml:space="preserve">● D65: (95.047, 100.000, 108.883);</w:t>
      </w:r>
    </w:p>
    <w:p w14:paraId="4B30E0C7" w14:textId="46966AA9" w:rsidR="006A7062" w:rsidRDefault="00000000">
      <w:pPr>
        <w:spacing w:after="120" w:line="360" w:lineRule="auto"/>
        <w:ind w:left="360"/>
        <w:jc w:val="both"/>
      </w:pPr>
      <w:r>
        <w:t>● D50: (96.420, 100.000, 82.510);</w:t>
      </w:r>
    </w:p>
    <w:p w14:paraId="2D2C1C18" w14:textId="1386B109" w:rsidR="006A7062" w:rsidRDefault="00000000">
      <w:pPr>
        <w:spacing w:after="120" w:line="360" w:lineRule="auto"/>
        <w:ind w:left="360"/>
        <w:jc w:val="both"/>
      </w:pPr>
      <w:r>
        <w:t xml:space="preserve">● E: (100.00, 100.000, 100.00).</w:t>
      </w:r>
    </w:p>
    <w:p w14:paraId="103E8A7B" w14:textId="77777777" w:rsidR="006A7062" w:rsidRDefault="00000000">
      <w:pPr>
        <w:pStyle w:val="2"/>
        <w:spacing w:before="240" w:after="160"/>
      </w:pPr>
      <w:r>
        <w:t>4.5 Переход RGB ↔ CMYK</w:t>
      </w:r>
    </w:p>
    <w:p w14:paraId="4A534848" w14:textId="086AB67D" w:rsidR="006A7062" w:rsidRDefault="00000000">
      <w:pPr>
        <w:spacing w:after="120" w:line="300" w:lineRule="auto"/>
        <w:ind w:left="400"/>
      </w:pPr>
      <w:r>
        <w:rPr>
          <w:rFonts w:ascii="Cambria Math" w:eastAsia="Cambria Math" w:hAnsi="Cambria Math" w:cs="Cambria Math"/>
          <w:sz w:val="24"/>
          <w:szCs w:val="24"/>
        </w:rPr>
        <w:t xml:space="preserve">K = min(1 − R/255, 1 − G/255, 1 − B/255)</w:t>
      </w:r>
    </w:p>
    <w:p w14:paraId="7808C373" w14:textId="77777777" w:rsidR="006A7062" w:rsidRDefault="00000000">
      <w:pPr>
        <w:spacing w:after="160" w:line="360" w:lineRule="auto"/>
        <w:jc w:val="both"/>
      </w:pPr>
      <w:r>
        <w:lastRenderedPageBreak/>
        <w:t>Для метода UCR итоговое значение K дополнительно умножается на коэффициент 0.7 (чёрный формируется только в тенях), для метода GCR коэффициент не применяется (полная замена серой составляющей):</w:t>
      </w:r>
    </w:p>
    <w:p w14:paraId="033F160E" w14:textId="77777777" w:rsidR="006A7062" w:rsidRDefault="00000000">
      <w:pPr>
        <w:spacing w:after="120" w:line="300" w:lineRule="auto"/>
        <w:ind w:left="400"/>
      </w:pPr>
      <w:r>
        <w:rPr>
          <w:rFonts w:ascii="Cambria Math" w:eastAsia="Cambria Math" w:hAnsi="Cambria Math" w:cs="Cambria Math"/>
          <w:sz w:val="24"/>
          <w:szCs w:val="24"/>
        </w:rPr>
        <w:t>C = (1 − R/255 − K) / (1 − K)</w:t>
      </w:r>
    </w:p>
    <w:p w14:paraId="263DD38E" w14:textId="77777777" w:rsidR="006A7062" w:rsidRDefault="00000000">
      <w:pPr>
        <w:spacing w:after="120" w:line="300" w:lineRule="auto"/>
        <w:ind w:left="400"/>
      </w:pPr>
      <w:r>
        <w:rPr>
          <w:rFonts w:ascii="Cambria Math" w:eastAsia="Cambria Math" w:hAnsi="Cambria Math" w:cs="Cambria Math"/>
          <w:sz w:val="24"/>
          <w:szCs w:val="24"/>
        </w:rPr>
        <w:t>M = (1 − G/255 − K) / (1 − K)</w:t>
      </w:r>
    </w:p>
    <w:p w14:paraId="2CE9B878" w14:textId="77777777" w:rsidR="006A7062" w:rsidRDefault="00000000">
      <w:pPr>
        <w:spacing w:after="120" w:line="300" w:lineRule="auto"/>
        <w:ind w:left="400"/>
      </w:pPr>
      <w:r>
        <w:rPr>
          <w:rFonts w:ascii="Cambria Math" w:eastAsia="Cambria Math" w:hAnsi="Cambria Math" w:cs="Cambria Math"/>
          <w:sz w:val="24"/>
          <w:szCs w:val="24"/>
        </w:rPr>
        <w:t>Y = (1 − B/255 − K) / (1 − K)</w:t>
      </w:r>
    </w:p>
    <w:p w14:paraId="1D56A1D2" w14:textId="77777777" w:rsidR="006A7062" w:rsidRDefault="00000000">
      <w:pPr>
        <w:spacing w:after="160" w:line="360" w:lineRule="auto"/>
        <w:jc w:val="both"/>
      </w:pPr>
      <w:r>
        <w:t>Обратный переход:</w:t>
      </w:r>
    </w:p>
    <w:p w14:paraId="1F8AC10B" w14:textId="77777777" w:rsidR="006A7062" w:rsidRDefault="00000000">
      <w:pPr>
        <w:spacing w:after="120" w:line="300" w:lineRule="auto"/>
        <w:ind w:left="400"/>
      </w:pPr>
      <w:r>
        <w:rPr>
          <w:rFonts w:ascii="Cambria Math" w:eastAsia="Cambria Math" w:hAnsi="Cambria Math" w:cs="Cambria Math"/>
          <w:sz w:val="24"/>
          <w:szCs w:val="24"/>
        </w:rPr>
        <w:t xml:space="preserve">R = 255·(1 − C)·(1 − K)</w:t>
      </w:r>
    </w:p>
    <w:p w14:paraId="291C8EFA" w14:textId="77777777" w:rsidR="006A7062" w:rsidRDefault="00000000">
      <w:pPr>
        <w:spacing w:after="120" w:line="300" w:lineRule="auto"/>
        <w:ind w:left="400"/>
      </w:pPr>
      <w:r>
        <w:rPr>
          <w:rFonts w:ascii="Cambria Math" w:eastAsia="Cambria Math" w:hAnsi="Cambria Math" w:cs="Cambria Math"/>
          <w:sz w:val="24"/>
          <w:szCs w:val="24"/>
        </w:rPr>
        <w:t xml:space="preserve">G = 255·(1 − M)·(1 − K)</w:t>
      </w:r>
    </w:p>
    <w:p w14:paraId="47A5C757" w14:textId="77777777" w:rsidR="006A7062" w:rsidRDefault="00000000">
      <w:pPr>
        <w:spacing w:after="120" w:line="300" w:lineRule="auto"/>
        <w:ind w:left="400"/>
      </w:pPr>
      <w:r>
        <w:rPr>
          <w:rFonts w:ascii="Cambria Math" w:eastAsia="Cambria Math" w:hAnsi="Cambria Math" w:cs="Cambria Math"/>
          <w:sz w:val="24"/>
          <w:szCs w:val="24"/>
        </w:rPr>
        <w:t xml:space="preserve">B = 255·(1 − Y)·(1 − K)</w:t>
      </w:r>
    </w:p>
    <w:p w14:paraId="3DDD2920" w14:textId="77777777" w:rsidR="006A7062" w:rsidRDefault="00000000">
      <w:pPr>
        <w:pStyle w:val="1"/>
        <w:spacing w:before="320" w:after="200"/>
      </w:pPr>
      <w:r>
        <w:t>5. Выводы</w:t>
      </w:r>
    </w:p>
    <w:p w14:paraId="0886540F" w14:textId="06E3D3A7" w:rsidR="00745AC5" w:rsidRPr="00745AC5" w:rsidRDefault="00745AC5" w:rsidP="00745AC5">
      <w:pPr>
        <w:spacing w:after="160" w:line="360" w:lineRule="auto"/>
        <w:jc w:val="both"/>
      </w:pPr>
      <w:r>
        <w:t xml:space="preserve">В ходе работы разработано веб-приложение для интерактивной работы с RGB, LAB и CMYK. В основе расчётов лежат формулы линеаризации sRGB и матрицы перехода RGB↔XYZ, нелинейные формулы CIE Lab с учётом точки белого и формулы вычитающей модели RGB↔CMYK, реализованные вручную в model.js. Дополнительно реализованы автоматический пересчёт, точный ввод и палитра, выбор схем освещения D65/D50/E, схем формирования черной составляющей GCR/UCR, схем обрезки Clipping/Scaling, динамические градиенты ползунков и предупреждение о выходе за RGB. Программа разделена на Model, View и ViewModel, а расчёты проверены автоматическими микро-тестами и сверены с независимым конвертером EasyRGB.</w:t>
      </w:r>
    </w:p>
    <w:p w14:paraId="687F8644" w14:textId="1C807E9F" w:rsidR="006A7062" w:rsidRPr="00072E33" w:rsidRDefault="006A7062" w:rsidP="00745AC5">
      <w:pPr>
        <w:spacing w:after="160" w:line="360" w:lineRule="auto"/>
        <w:jc w:val="both"/>
      </w:pPr>
    </w:p>
    <w:sectPr w:rsidR="006A7062" w:rsidRPr="00072E33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7E046" w14:textId="77777777" w:rsidR="003404B1" w:rsidRDefault="003404B1">
      <w:r>
        <w:separator/>
      </w:r>
    </w:p>
  </w:endnote>
  <w:endnote w:type="continuationSeparator" w:id="0">
    <w:p w14:paraId="6D9E0A63" w14:textId="77777777" w:rsidR="003404B1" w:rsidRDefault="00340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CA261" w14:textId="77777777" w:rsidR="00E5522E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4218" w14:textId="77777777" w:rsidR="00E5522E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FC53" w14:textId="77777777" w:rsidR="006A706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D332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4CA98" w14:textId="77777777" w:rsidR="003404B1" w:rsidRDefault="003404B1">
      <w:r>
        <w:separator/>
      </w:r>
    </w:p>
  </w:footnote>
  <w:footnote w:type="continuationSeparator" w:id="0">
    <w:p w14:paraId="035F6854" w14:textId="77777777" w:rsidR="003404B1" w:rsidRDefault="00340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9B25F" w14:textId="77777777" w:rsidR="00E5522E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9146" w14:textId="77777777" w:rsidR="00E5522E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0586C"/>
    <w:multiLevelType w:val="hybridMultilevel"/>
    <w:tmpl w:val="FE78F57A"/>
    <w:lvl w:ilvl="0" w:tplc="E5523114">
      <w:start w:val="1"/>
      <w:numFmt w:val="bullet"/>
      <w:lvlText w:val="●"/>
      <w:lvlJc w:val="left"/>
      <w:pPr>
        <w:ind w:left="720" w:hanging="360"/>
      </w:pPr>
    </w:lvl>
    <w:lvl w:ilvl="1" w:tplc="2E4A4F3C">
      <w:start w:val="1"/>
      <w:numFmt w:val="bullet"/>
      <w:lvlText w:val="○"/>
      <w:lvlJc w:val="left"/>
      <w:pPr>
        <w:ind w:left="1440" w:hanging="360"/>
      </w:pPr>
    </w:lvl>
    <w:lvl w:ilvl="2" w:tplc="01E4043A">
      <w:start w:val="1"/>
      <w:numFmt w:val="bullet"/>
      <w:lvlText w:val="■"/>
      <w:lvlJc w:val="left"/>
      <w:pPr>
        <w:ind w:left="2160" w:hanging="360"/>
      </w:pPr>
    </w:lvl>
    <w:lvl w:ilvl="3" w:tplc="7F0C593C">
      <w:start w:val="1"/>
      <w:numFmt w:val="bullet"/>
      <w:lvlText w:val="●"/>
      <w:lvlJc w:val="left"/>
      <w:pPr>
        <w:ind w:left="2880" w:hanging="360"/>
      </w:pPr>
    </w:lvl>
    <w:lvl w:ilvl="4" w:tplc="E6AE5830">
      <w:start w:val="1"/>
      <w:numFmt w:val="bullet"/>
      <w:lvlText w:val="○"/>
      <w:lvlJc w:val="left"/>
      <w:pPr>
        <w:ind w:left="3600" w:hanging="360"/>
      </w:pPr>
    </w:lvl>
    <w:lvl w:ilvl="5" w:tplc="AB8EF3B4">
      <w:start w:val="1"/>
      <w:numFmt w:val="bullet"/>
      <w:lvlText w:val="■"/>
      <w:lvlJc w:val="left"/>
      <w:pPr>
        <w:ind w:left="4320" w:hanging="360"/>
      </w:pPr>
    </w:lvl>
    <w:lvl w:ilvl="6" w:tplc="E7541C66">
      <w:start w:val="1"/>
      <w:numFmt w:val="bullet"/>
      <w:lvlText w:val="●"/>
      <w:lvlJc w:val="left"/>
      <w:pPr>
        <w:ind w:left="5040" w:hanging="360"/>
      </w:pPr>
    </w:lvl>
    <w:lvl w:ilvl="7" w:tplc="C1D69F66">
      <w:start w:val="1"/>
      <w:numFmt w:val="bullet"/>
      <w:lvlText w:val="●"/>
      <w:lvlJc w:val="left"/>
      <w:pPr>
        <w:ind w:left="5760" w:hanging="360"/>
      </w:pPr>
    </w:lvl>
    <w:lvl w:ilvl="8" w:tplc="A09ACC1C">
      <w:start w:val="1"/>
      <w:numFmt w:val="bullet"/>
      <w:lvlText w:val="●"/>
      <w:lvlJc w:val="left"/>
      <w:pPr>
        <w:ind w:left="6480" w:hanging="360"/>
      </w:pPr>
    </w:lvl>
  </w:abstractNum>
  <w:num w:numId="1" w16cid:durableId="621888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062"/>
    <w:rsid w:val="00072E33"/>
    <w:rsid w:val="001567FB"/>
    <w:rsid w:val="001C31E7"/>
    <w:rsid w:val="001D332F"/>
    <w:rsid w:val="003404B1"/>
    <w:rsid w:val="006A7062"/>
    <w:rsid w:val="00745AC5"/>
    <w:rsid w:val="00763EE4"/>
    <w:rsid w:val="00831F19"/>
    <w:rsid w:val="008D5F64"/>
    <w:rsid w:val="00AF4AFF"/>
    <w:rsid w:val="00E35E55"/>
    <w:rsid w:val="00E5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D42D0"/>
  <w15:docId w15:val="{2FAF1FC3-C82D-4654-B76A-01D08031A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1267</Words>
  <Characters>7223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Матус</cp:lastModifiedBy>
  <cp:revision>4</cp:revision>
  <dcterms:created xsi:type="dcterms:W3CDTF">2026-09-14T20:55:00Z</dcterms:created>
  <dcterms:modified xsi:type="dcterms:W3CDTF">2026-09-15T09:37:00Z</dcterms:modified>
</cp:coreProperties>
</file>