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D640" w14:textId="77777777" w:rsidR="00E60C46" w:rsidRDefault="00E60C46" w:rsidP="00E60C46">
      <w:pPr>
        <w:rPr>
          <w:b/>
          <w:sz w:val="28"/>
          <w:szCs w:val="20"/>
          <w:lang w:val="de-DE"/>
        </w:rPr>
      </w:pPr>
    </w:p>
    <w:p w14:paraId="0DA7BC89" w14:textId="77777777" w:rsidR="00E60C46" w:rsidRDefault="00E60C46" w:rsidP="00E60C46">
      <w:pPr>
        <w:rPr>
          <w:b/>
          <w:sz w:val="28"/>
          <w:szCs w:val="20"/>
          <w:lang w:val="de-DE"/>
        </w:rPr>
      </w:pPr>
    </w:p>
    <w:p w14:paraId="18DCFCF3" w14:textId="6126195C" w:rsidR="00E60C46" w:rsidRPr="00D34DB2" w:rsidRDefault="00E60C46" w:rsidP="00E60C46">
      <w:pPr>
        <w:rPr>
          <w:b/>
          <w:sz w:val="28"/>
          <w:szCs w:val="20"/>
          <w:lang w:val="de-DE"/>
        </w:rPr>
      </w:pPr>
      <w:r>
        <w:rPr>
          <w:b/>
          <w:sz w:val="28"/>
          <w:szCs w:val="20"/>
          <w:lang w:val="de-DE"/>
        </w:rPr>
        <w:t>Essay</w:t>
      </w:r>
    </w:p>
    <w:p w14:paraId="70E0A8ED" w14:textId="7FBCF904" w:rsidR="00E60C46" w:rsidRPr="00D34DB2" w:rsidRDefault="00E60C46" w:rsidP="00E60C46">
      <w:pPr>
        <w:rPr>
          <w:b/>
          <w:sz w:val="28"/>
          <w:szCs w:val="20"/>
          <w:lang w:val="de-DE"/>
        </w:rPr>
      </w:pPr>
      <w:r w:rsidRPr="00E60C46">
        <w:rPr>
          <w:b/>
          <w:sz w:val="28"/>
          <w:szCs w:val="20"/>
          <w:lang w:val="de-DE"/>
        </w:rPr>
        <w:t>Theoretische Perspektiven der Geschlechterforschung</w:t>
      </w:r>
      <w:r w:rsidRPr="00D34DB2">
        <w:rPr>
          <w:b/>
          <w:sz w:val="28"/>
          <w:szCs w:val="20"/>
          <w:lang w:val="de-DE"/>
        </w:rPr>
        <w:t>, HS 2021</w:t>
      </w:r>
    </w:p>
    <w:p w14:paraId="75BD8434" w14:textId="77777777" w:rsidR="00E60C46" w:rsidRPr="00D34DB2" w:rsidRDefault="00E60C46" w:rsidP="00E60C46">
      <w:pPr>
        <w:rPr>
          <w:b/>
          <w:sz w:val="28"/>
          <w:szCs w:val="20"/>
          <w:lang w:val="de-DE"/>
        </w:rPr>
      </w:pPr>
    </w:p>
    <w:p w14:paraId="0285C5B1" w14:textId="6A6A5421" w:rsidR="00E60C46" w:rsidRPr="00E60C46" w:rsidRDefault="00E60C46" w:rsidP="00E60C46">
      <w:pPr>
        <w:rPr>
          <w:sz w:val="28"/>
          <w:szCs w:val="20"/>
        </w:rPr>
      </w:pPr>
      <w:r w:rsidRPr="00E60C46">
        <w:rPr>
          <w:b/>
          <w:sz w:val="28"/>
          <w:szCs w:val="20"/>
        </w:rPr>
        <w:t>Dozentin:</w:t>
      </w:r>
      <w:r w:rsidRPr="00E60C46">
        <w:rPr>
          <w:sz w:val="28"/>
          <w:szCs w:val="20"/>
        </w:rPr>
        <w:t xml:space="preserve"> Prof. Dr. Bettina Den</w:t>
      </w:r>
      <w:r>
        <w:rPr>
          <w:sz w:val="28"/>
          <w:szCs w:val="20"/>
        </w:rPr>
        <w:t>nerlein</w:t>
      </w:r>
    </w:p>
    <w:p w14:paraId="60FDC215" w14:textId="5120D713" w:rsidR="00E60C46" w:rsidRPr="004A0A0A" w:rsidRDefault="00E60C46" w:rsidP="00E60C46">
      <w:pPr>
        <w:rPr>
          <w:sz w:val="28"/>
          <w:szCs w:val="20"/>
        </w:rPr>
      </w:pPr>
      <w:r w:rsidRPr="004A0A0A">
        <w:rPr>
          <w:b/>
          <w:sz w:val="28"/>
          <w:szCs w:val="20"/>
        </w:rPr>
        <w:t>Modul:</w:t>
      </w:r>
      <w:r w:rsidRPr="004A0A0A">
        <w:rPr>
          <w:sz w:val="28"/>
          <w:szCs w:val="20"/>
        </w:rPr>
        <w:t xml:space="preserve"> 245-500a</w:t>
      </w:r>
    </w:p>
    <w:p w14:paraId="020B94F9" w14:textId="77777777" w:rsidR="00E60C46" w:rsidRPr="004A0A0A" w:rsidRDefault="00E60C46" w:rsidP="00E60C46">
      <w:pPr>
        <w:rPr>
          <w:b/>
          <w:sz w:val="28"/>
          <w:szCs w:val="20"/>
        </w:rPr>
      </w:pPr>
    </w:p>
    <w:p w14:paraId="115EC9CF" w14:textId="77777777" w:rsidR="00E60C46" w:rsidRPr="00D34DB2" w:rsidRDefault="00E60C46" w:rsidP="00E60C46">
      <w:pPr>
        <w:rPr>
          <w:sz w:val="28"/>
          <w:szCs w:val="20"/>
          <w:lang w:val="de-DE"/>
        </w:rPr>
      </w:pPr>
      <w:r w:rsidRPr="00D34DB2">
        <w:rPr>
          <w:b/>
          <w:bCs/>
          <w:sz w:val="28"/>
          <w:szCs w:val="20"/>
          <w:lang w:val="de-DE"/>
        </w:rPr>
        <w:t>Studentin:</w:t>
      </w:r>
      <w:r w:rsidRPr="00D34DB2">
        <w:rPr>
          <w:sz w:val="28"/>
          <w:szCs w:val="20"/>
          <w:lang w:val="de-DE"/>
        </w:rPr>
        <w:t xml:space="preserve"> Olivia Frigo-Charles, 16-712-242</w:t>
      </w:r>
      <w:r w:rsidRPr="00D34DB2">
        <w:rPr>
          <w:sz w:val="28"/>
          <w:szCs w:val="20"/>
          <w:lang w:val="de-DE"/>
        </w:rPr>
        <w:br/>
        <w:t>MA, Major Empirische Kulturwissenschaft/Minor Gender Studies</w:t>
      </w:r>
    </w:p>
    <w:p w14:paraId="28492353" w14:textId="77777777" w:rsidR="00E60C46" w:rsidRDefault="00E60C46">
      <w:pPr>
        <w:rPr>
          <w:b/>
          <w:bCs/>
          <w:lang w:val="de-DE"/>
        </w:rPr>
      </w:pPr>
      <w:r>
        <w:rPr>
          <w:b/>
          <w:bCs/>
          <w:lang w:val="de-DE"/>
        </w:rPr>
        <w:br w:type="page"/>
      </w:r>
    </w:p>
    <w:p w14:paraId="606703A4" w14:textId="77777777" w:rsidR="0095463D" w:rsidRPr="0095463D" w:rsidRDefault="0095463D">
      <w:pPr>
        <w:rPr>
          <w:b/>
          <w:bCs/>
          <w:sz w:val="24"/>
          <w:szCs w:val="24"/>
          <w:lang w:val="de-DE"/>
        </w:rPr>
      </w:pPr>
    </w:p>
    <w:p w14:paraId="1BAF270C" w14:textId="27145FC1" w:rsidR="009E722B" w:rsidRPr="0095463D" w:rsidRDefault="001D6527">
      <w:pPr>
        <w:rPr>
          <w:b/>
          <w:bCs/>
          <w:sz w:val="28"/>
          <w:szCs w:val="28"/>
          <w:lang w:val="de-DE"/>
        </w:rPr>
      </w:pPr>
      <w:r w:rsidRPr="0095463D">
        <w:rPr>
          <w:b/>
          <w:bCs/>
          <w:sz w:val="28"/>
          <w:szCs w:val="28"/>
          <w:lang w:val="de-DE"/>
        </w:rPr>
        <w:t xml:space="preserve">Männliche Fürsorge im Spannungsfeld zwischen tradierten Geschlechterrollen und </w:t>
      </w:r>
      <w:r w:rsidR="003269B6">
        <w:rPr>
          <w:b/>
          <w:bCs/>
          <w:sz w:val="28"/>
          <w:szCs w:val="28"/>
          <w:lang w:val="de-DE"/>
        </w:rPr>
        <w:t xml:space="preserve">dem Bedürfnis nach </w:t>
      </w:r>
      <w:r w:rsidR="008E4069">
        <w:rPr>
          <w:b/>
          <w:bCs/>
          <w:sz w:val="28"/>
          <w:szCs w:val="28"/>
          <w:lang w:val="de-DE"/>
        </w:rPr>
        <w:t>familiärer Involviertheit</w:t>
      </w:r>
    </w:p>
    <w:p w14:paraId="4EB88F11" w14:textId="19555053" w:rsidR="00FB4C13" w:rsidRPr="00FB4C13" w:rsidRDefault="00FB4C13" w:rsidP="007B0BD7">
      <w:pPr>
        <w:jc w:val="both"/>
        <w:rPr>
          <w:lang w:val="de-DE"/>
        </w:rPr>
      </w:pPr>
    </w:p>
    <w:p w14:paraId="78F74F20" w14:textId="1D4443D8" w:rsidR="00FB4C13" w:rsidRDefault="00FB4C13" w:rsidP="00EF77B4">
      <w:pPr>
        <w:jc w:val="both"/>
        <w:rPr>
          <w:lang w:val="de-DE"/>
        </w:rPr>
      </w:pPr>
      <w:r w:rsidRPr="00FB4C13">
        <w:rPr>
          <w:lang w:val="de-DE"/>
        </w:rPr>
        <w:t xml:space="preserve">Die </w:t>
      </w:r>
      <w:r w:rsidR="001D6527">
        <w:rPr>
          <w:lang w:val="de-DE"/>
        </w:rPr>
        <w:t xml:space="preserve">Schweizer </w:t>
      </w:r>
      <w:r w:rsidRPr="00FB4C13">
        <w:rPr>
          <w:lang w:val="de-DE"/>
        </w:rPr>
        <w:t xml:space="preserve">Geschlechterforscherinnen Diana Baumgarten, Nina Wehner, Andrea Maihofer und Karin </w:t>
      </w:r>
      <w:proofErr w:type="spellStart"/>
      <w:r w:rsidRPr="00FB4C13">
        <w:rPr>
          <w:lang w:val="de-DE"/>
        </w:rPr>
        <w:t>Schwiter</w:t>
      </w:r>
      <w:proofErr w:type="spellEnd"/>
      <w:r w:rsidRPr="00FB4C13">
        <w:rPr>
          <w:lang w:val="de-DE"/>
        </w:rPr>
        <w:t xml:space="preserve"> haben im Rahmen ihrer </w:t>
      </w:r>
      <w:r w:rsidR="00C555BD">
        <w:rPr>
          <w:lang w:val="de-DE"/>
        </w:rPr>
        <w:t xml:space="preserve">umfänglichen </w:t>
      </w:r>
      <w:r w:rsidRPr="00FB4C13">
        <w:rPr>
          <w:lang w:val="de-DE"/>
        </w:rPr>
        <w:t>Forschungstätigkeit zu Vaterschaft diverse Artikel und Berichte publiziert. Im Jahr 2017 veröffentlichten</w:t>
      </w:r>
      <w:r w:rsidR="00C80D10">
        <w:rPr>
          <w:lang w:val="de-DE"/>
        </w:rPr>
        <w:t xml:space="preserve"> sie</w:t>
      </w:r>
      <w:r w:rsidRPr="00FB4C13">
        <w:rPr>
          <w:lang w:val="de-DE"/>
        </w:rPr>
        <w:t xml:space="preserve"> im vierten Sonderheft </w:t>
      </w:r>
      <w:r w:rsidR="00C80D10" w:rsidRPr="00FB4C13">
        <w:rPr>
          <w:lang w:val="de-DE"/>
        </w:rPr>
        <w:t>zu</w:t>
      </w:r>
      <w:r w:rsidR="00C80D10">
        <w:rPr>
          <w:lang w:val="de-DE"/>
        </w:rPr>
        <w:t>m Thema</w:t>
      </w:r>
      <w:r w:rsidR="00C80D10" w:rsidRPr="00FB4C13">
        <w:rPr>
          <w:lang w:val="de-DE"/>
        </w:rPr>
        <w:t xml:space="preserve"> Ungleichheiten in der Erwerbs- und Familiensphäre </w:t>
      </w:r>
      <w:r w:rsidRPr="00FB4C13">
        <w:rPr>
          <w:lang w:val="de-DE"/>
        </w:rPr>
        <w:t xml:space="preserve">der Zeitschrift GENDER den Artikel mit dem Titel </w:t>
      </w:r>
      <w:r>
        <w:rPr>
          <w:i/>
          <w:iCs/>
          <w:lang w:val="de-DE"/>
        </w:rPr>
        <w:t>„</w:t>
      </w:r>
      <w:r w:rsidRPr="00FB4C13">
        <w:rPr>
          <w:i/>
          <w:iCs/>
          <w:lang w:val="de-DE"/>
        </w:rPr>
        <w:t>Wenn Vater, dann will ich Teilzeit arbeiten</w:t>
      </w:r>
      <w:r>
        <w:rPr>
          <w:i/>
          <w:iCs/>
          <w:lang w:val="de-DE"/>
        </w:rPr>
        <w:t>“</w:t>
      </w:r>
      <w:r w:rsidR="00C80D10">
        <w:rPr>
          <w:i/>
          <w:iCs/>
          <w:lang w:val="de-DE"/>
        </w:rPr>
        <w:t xml:space="preserve"> –</w:t>
      </w:r>
      <w:r w:rsidRPr="00FB4C13">
        <w:rPr>
          <w:i/>
          <w:iCs/>
          <w:lang w:val="de-DE"/>
        </w:rPr>
        <w:t xml:space="preserve"> Die Verknüpfung von Berufs- und Familienvorstellungen bei 30-jährigen Männern aus der deutschsprachigen Schweiz</w:t>
      </w:r>
      <w:r w:rsidRPr="00FB4C13">
        <w:rPr>
          <w:lang w:val="de-DE"/>
        </w:rPr>
        <w:t xml:space="preserve">. </w:t>
      </w:r>
      <w:r>
        <w:rPr>
          <w:lang w:val="de-DE"/>
        </w:rPr>
        <w:t xml:space="preserve"> </w:t>
      </w:r>
    </w:p>
    <w:p w14:paraId="7080DED5" w14:textId="755254C1" w:rsidR="004A0A0A" w:rsidRDefault="008F312B" w:rsidP="00EF77B4">
      <w:pPr>
        <w:jc w:val="both"/>
        <w:rPr>
          <w:lang w:val="de-DE"/>
        </w:rPr>
      </w:pPr>
      <w:r>
        <w:rPr>
          <w:lang w:val="de-DE"/>
        </w:rPr>
        <w:t xml:space="preserve">Der Artikel baut auf </w:t>
      </w:r>
      <w:r w:rsidR="00C555BD">
        <w:rPr>
          <w:lang w:val="de-DE"/>
        </w:rPr>
        <w:t>Untersuchungen zum</w:t>
      </w:r>
      <w:r>
        <w:rPr>
          <w:lang w:val="de-DE"/>
        </w:rPr>
        <w:t xml:space="preserve"> Spannungsfeld zwischen dem wachsenden Bedürfnis von Männern, mehr Zeit mit ihren Kindern verbringen </w:t>
      </w:r>
      <w:r w:rsidR="00C80D10">
        <w:rPr>
          <w:lang w:val="de-DE"/>
        </w:rPr>
        <w:t xml:space="preserve">zu wollen </w:t>
      </w:r>
      <w:r>
        <w:rPr>
          <w:lang w:val="de-DE"/>
        </w:rPr>
        <w:t xml:space="preserve">und andererseits </w:t>
      </w:r>
      <w:r w:rsidR="00673CD7">
        <w:rPr>
          <w:lang w:val="de-DE"/>
        </w:rPr>
        <w:t>der Verpflichtung ihre</w:t>
      </w:r>
      <w:r>
        <w:rPr>
          <w:lang w:val="de-DE"/>
        </w:rPr>
        <w:t xml:space="preserve"> Rolle als Familienernährer in Vollzeit</w:t>
      </w:r>
      <w:r w:rsidR="00673CD7">
        <w:rPr>
          <w:lang w:val="de-DE"/>
        </w:rPr>
        <w:t xml:space="preserve"> erfüllen zu müssen</w:t>
      </w:r>
      <w:r>
        <w:rPr>
          <w:lang w:val="de-DE"/>
        </w:rPr>
        <w:t>. Hierfür hat die Forschungsgruppe Interviews mit 30-jährigen Männern aus der Deutschschweiz geführt, welche in unterschiedlichen Berufsfeldern arbeiten. Die Ergebnisse der Studie zeigen, dass das Arbeitspensum von Männern ebenfalls vermehrt zu</w:t>
      </w:r>
      <w:r w:rsidR="004A0A0A">
        <w:rPr>
          <w:lang w:val="de-DE"/>
        </w:rPr>
        <w:t>r</w:t>
      </w:r>
      <w:r>
        <w:rPr>
          <w:lang w:val="de-DE"/>
        </w:rPr>
        <w:t xml:space="preserve"> Disposition steht und dass der Diskurs je nach Berufsfeld anders geführt wird.</w:t>
      </w:r>
      <w:r w:rsidR="00D67C65">
        <w:rPr>
          <w:lang w:val="de-DE"/>
        </w:rPr>
        <w:t xml:space="preserve"> </w:t>
      </w:r>
      <w:r w:rsidR="00E86081">
        <w:rPr>
          <w:lang w:val="de-DE"/>
        </w:rPr>
        <w:t>Nebst der Mutterschaft wandelt sich auch das Bild von Vaterschaft „mit der Pluralisierung familialer Lebensformen und der sich verringernden Wirkmächtigkeit des traditionellen bürgerlichen Familienmodells“ (Baumgarten et al. 2017, S. 85).</w:t>
      </w:r>
      <w:r w:rsidR="00C6495B">
        <w:rPr>
          <w:lang w:val="de-DE"/>
        </w:rPr>
        <w:t xml:space="preserve"> </w:t>
      </w:r>
    </w:p>
    <w:p w14:paraId="6BFF94C2" w14:textId="0E7C17F1" w:rsidR="00250EA8" w:rsidRPr="00B8541E" w:rsidRDefault="00250EA8" w:rsidP="00EF77B4">
      <w:pPr>
        <w:jc w:val="both"/>
        <w:rPr>
          <w:lang w:val="de-DE"/>
        </w:rPr>
      </w:pPr>
      <w:r>
        <w:rPr>
          <w:lang w:val="de-DE"/>
        </w:rPr>
        <w:t xml:space="preserve">In diesem Artikel ist hier somit primär die Perspektive der Männlichkeitsforschung zentral. Anstatt Geschlechterforschung als reine Frauenforschung zu betrachten, erlaubte die Erweiterung des Blicks auf Geschlechterverhältnisse den Einbezug des männlichen Geschlechts und deren Geschlechterleitbilder. </w:t>
      </w:r>
      <w:r>
        <w:rPr>
          <w:rFonts w:cstheme="minorHAnsi"/>
          <w:lang w:val="de-DE"/>
        </w:rPr>
        <w:t>A</w:t>
      </w:r>
      <w:r w:rsidRPr="00C87DA7">
        <w:rPr>
          <w:rFonts w:cstheme="minorHAnsi"/>
          <w:lang w:val="de-DE"/>
        </w:rPr>
        <w:t xml:space="preserve">uf Simone de Beauvoir beziehend betont </w:t>
      </w:r>
      <w:r>
        <w:rPr>
          <w:rFonts w:cstheme="minorHAnsi"/>
          <w:lang w:val="de-DE"/>
        </w:rPr>
        <w:t xml:space="preserve">beispielsweise </w:t>
      </w:r>
      <w:r w:rsidRPr="00C87DA7">
        <w:rPr>
          <w:rFonts w:cstheme="minorHAnsi"/>
          <w:lang w:val="de-DE"/>
        </w:rPr>
        <w:t>Maihofer</w:t>
      </w:r>
      <w:r>
        <w:rPr>
          <w:rFonts w:cstheme="minorHAnsi"/>
          <w:lang w:val="de-DE"/>
        </w:rPr>
        <w:t xml:space="preserve"> in ihrem Artikel </w:t>
      </w:r>
      <w:r w:rsidRPr="00EF41B2">
        <w:rPr>
          <w:rFonts w:cstheme="minorHAnsi"/>
          <w:i/>
          <w:iCs/>
          <w:lang w:val="de-DE"/>
        </w:rPr>
        <w:t>Von der Frauen- zur Geschlechterforschung</w:t>
      </w:r>
      <w:r w:rsidRPr="00C87DA7">
        <w:rPr>
          <w:rFonts w:cstheme="minorHAnsi"/>
          <w:lang w:val="de-DE"/>
        </w:rPr>
        <w:t xml:space="preserve">, dass infolge dieser Entwicklungen erkannt wurde, dass Männer </w:t>
      </w:r>
      <w:r>
        <w:rPr>
          <w:rFonts w:cstheme="minorHAnsi"/>
          <w:lang w:val="de-DE"/>
        </w:rPr>
        <w:t xml:space="preserve">ebenfalls </w:t>
      </w:r>
      <w:r w:rsidRPr="00C87DA7">
        <w:rPr>
          <w:rFonts w:cstheme="minorHAnsi"/>
          <w:lang w:val="de-DE"/>
        </w:rPr>
        <w:t>nicht „als Männer geboren, sondern dazu gemacht bzw. sie die Aufgabe haben, zu solchen zu werden“ (Maihofer 2006, S. 69).</w:t>
      </w:r>
      <w:r>
        <w:rPr>
          <w:rFonts w:cstheme="minorHAnsi"/>
          <w:lang w:val="de-DE"/>
        </w:rPr>
        <w:t xml:space="preserve"> Somit ist auch das männliche Geschlechterleitbild sozial konstruiert und folglich veränderbar, da </w:t>
      </w:r>
      <w:r w:rsidR="00590CFA">
        <w:rPr>
          <w:rFonts w:cstheme="minorHAnsi"/>
          <w:lang w:val="de-DE"/>
        </w:rPr>
        <w:t xml:space="preserve">es </w:t>
      </w:r>
      <w:r>
        <w:rPr>
          <w:rFonts w:cstheme="minorHAnsi"/>
          <w:lang w:val="de-DE"/>
        </w:rPr>
        <w:t>nicht naturgesetzt</w:t>
      </w:r>
      <w:r w:rsidR="00590CFA">
        <w:rPr>
          <w:rFonts w:cstheme="minorHAnsi"/>
          <w:lang w:val="de-DE"/>
        </w:rPr>
        <w:t xml:space="preserve"> ist</w:t>
      </w:r>
      <w:r>
        <w:rPr>
          <w:rFonts w:cstheme="minorHAnsi"/>
          <w:lang w:val="de-DE"/>
        </w:rPr>
        <w:t xml:space="preserve">. </w:t>
      </w:r>
      <w:r w:rsidRPr="00C87DA7">
        <w:rPr>
          <w:rFonts w:cstheme="minorHAnsi"/>
          <w:lang w:val="de-DE"/>
        </w:rPr>
        <w:t>Als Reaktion auf die Frauenforschung entstand eine Männerforschung (auch Männlichkeitsforschung</w:t>
      </w:r>
      <w:r>
        <w:rPr>
          <w:rFonts w:cstheme="minorHAnsi"/>
          <w:lang w:val="de-DE"/>
        </w:rPr>
        <w:t xml:space="preserve"> genannt</w:t>
      </w:r>
      <w:r w:rsidRPr="00C87DA7">
        <w:rPr>
          <w:rFonts w:cstheme="minorHAnsi"/>
          <w:lang w:val="de-DE"/>
        </w:rPr>
        <w:t>), die sich insbesondere den „Verletzungserfahrungen in männlichen Disziplinierungs- und Normierungsprozessen“ (Maihofer 2006, S. 68) und dem damit verbundenen Konzept der hegemonialen Männlichkeit widmete</w:t>
      </w:r>
      <w:r>
        <w:rPr>
          <w:rFonts w:cstheme="minorHAnsi"/>
          <w:lang w:val="de-DE"/>
        </w:rPr>
        <w:t>, das insbesondere auf Connell zurückzuführen ist (</w:t>
      </w:r>
      <w:r w:rsidRPr="00A43F1F">
        <w:rPr>
          <w:lang w:val="de-DE"/>
        </w:rPr>
        <w:t>Connell 2015 [1995]</w:t>
      </w:r>
      <w:r>
        <w:rPr>
          <w:rFonts w:cstheme="minorHAnsi"/>
          <w:lang w:val="de-DE"/>
        </w:rPr>
        <w:t>)</w:t>
      </w:r>
      <w:r w:rsidRPr="00C87DA7">
        <w:rPr>
          <w:rFonts w:cstheme="minorHAnsi"/>
          <w:lang w:val="de-DE"/>
        </w:rPr>
        <w:t xml:space="preserve">. </w:t>
      </w:r>
      <w:r>
        <w:rPr>
          <w:rFonts w:cstheme="minorHAnsi"/>
          <w:lang w:val="de-DE"/>
        </w:rPr>
        <w:t xml:space="preserve">Nach Connell haben </w:t>
      </w:r>
      <w:r w:rsidRPr="00C87DA7">
        <w:rPr>
          <w:rFonts w:cstheme="minorHAnsi"/>
          <w:lang w:val="de-DE"/>
        </w:rPr>
        <w:t>Vorstellung</w:t>
      </w:r>
      <w:r>
        <w:rPr>
          <w:rFonts w:cstheme="minorHAnsi"/>
          <w:lang w:val="de-DE"/>
        </w:rPr>
        <w:t>en</w:t>
      </w:r>
      <w:r w:rsidRPr="00C87DA7">
        <w:rPr>
          <w:rFonts w:cstheme="minorHAnsi"/>
          <w:lang w:val="de-DE"/>
        </w:rPr>
        <w:t xml:space="preserve"> von Männlichkeiten</w:t>
      </w:r>
      <w:r>
        <w:rPr>
          <w:rFonts w:cstheme="minorHAnsi"/>
          <w:lang w:val="de-DE"/>
        </w:rPr>
        <w:t xml:space="preserve"> </w:t>
      </w:r>
      <w:r w:rsidRPr="00C87DA7">
        <w:rPr>
          <w:rFonts w:cstheme="minorHAnsi"/>
          <w:lang w:val="de-DE"/>
        </w:rPr>
        <w:t xml:space="preserve">einen organisierenden Effekt innerhalb der Gruppe von Männern, die manche privilegiert und andere sanktioniert. Faktoren wie </w:t>
      </w:r>
      <w:r>
        <w:rPr>
          <w:rFonts w:cstheme="minorHAnsi"/>
          <w:lang w:val="de-DE"/>
        </w:rPr>
        <w:t>‚</w:t>
      </w:r>
      <w:proofErr w:type="spellStart"/>
      <w:r w:rsidRPr="00C87DA7">
        <w:rPr>
          <w:rFonts w:cstheme="minorHAnsi"/>
          <w:lang w:val="de-DE"/>
        </w:rPr>
        <w:t>race</w:t>
      </w:r>
      <w:proofErr w:type="spellEnd"/>
      <w:r>
        <w:rPr>
          <w:rFonts w:cstheme="minorHAnsi"/>
          <w:lang w:val="de-DE"/>
        </w:rPr>
        <w:t>‘</w:t>
      </w:r>
      <w:r w:rsidRPr="00C87DA7">
        <w:rPr>
          <w:rFonts w:cstheme="minorHAnsi"/>
          <w:lang w:val="de-DE"/>
        </w:rPr>
        <w:t xml:space="preserve"> und </w:t>
      </w:r>
      <w:r>
        <w:rPr>
          <w:rFonts w:cstheme="minorHAnsi"/>
          <w:lang w:val="de-DE"/>
        </w:rPr>
        <w:t>‚</w:t>
      </w:r>
      <w:proofErr w:type="spellStart"/>
      <w:r w:rsidRPr="00C87DA7">
        <w:rPr>
          <w:rFonts w:cstheme="minorHAnsi"/>
          <w:lang w:val="de-DE"/>
        </w:rPr>
        <w:t>class</w:t>
      </w:r>
      <w:proofErr w:type="spellEnd"/>
      <w:r>
        <w:rPr>
          <w:rFonts w:cstheme="minorHAnsi"/>
          <w:lang w:val="de-DE"/>
        </w:rPr>
        <w:t>‘</w:t>
      </w:r>
      <w:r w:rsidRPr="00C87DA7">
        <w:rPr>
          <w:rFonts w:cstheme="minorHAnsi"/>
          <w:lang w:val="de-DE"/>
        </w:rPr>
        <w:t xml:space="preserve">, aber auch als feminin assoziierte Charakterzüge </w:t>
      </w:r>
      <w:r>
        <w:rPr>
          <w:rFonts w:cstheme="minorHAnsi"/>
          <w:lang w:val="de-DE"/>
        </w:rPr>
        <w:t xml:space="preserve">gelten </w:t>
      </w:r>
      <w:r w:rsidRPr="00C87DA7">
        <w:rPr>
          <w:rFonts w:cstheme="minorHAnsi"/>
          <w:lang w:val="de-DE"/>
        </w:rPr>
        <w:t>als differenzierend</w:t>
      </w:r>
      <w:r w:rsidR="00D327E2">
        <w:rPr>
          <w:rFonts w:cstheme="minorHAnsi"/>
          <w:lang w:val="de-DE"/>
        </w:rPr>
        <w:t xml:space="preserve"> und strukturieren die soziale Praxis</w:t>
      </w:r>
      <w:r w:rsidRPr="00C87DA7">
        <w:rPr>
          <w:rFonts w:cstheme="minorHAnsi"/>
          <w:lang w:val="de-DE"/>
        </w:rPr>
        <w:t xml:space="preserve">. </w:t>
      </w:r>
      <w:r w:rsidR="00673CD7">
        <w:rPr>
          <w:rFonts w:cstheme="minorHAnsi"/>
          <w:lang w:val="de-DE"/>
        </w:rPr>
        <w:t xml:space="preserve">Strukturtheorien sind somit hierbei zentral. </w:t>
      </w:r>
      <w:r w:rsidR="00361F8F">
        <w:rPr>
          <w:rFonts w:cstheme="minorHAnsi"/>
          <w:lang w:val="de-DE"/>
        </w:rPr>
        <w:t xml:space="preserve">Connell </w:t>
      </w:r>
      <w:r w:rsidR="00673CD7">
        <w:rPr>
          <w:rFonts w:cstheme="minorHAnsi"/>
          <w:lang w:val="de-DE"/>
        </w:rPr>
        <w:t>schreibt, dass</w:t>
      </w:r>
      <w:r>
        <w:rPr>
          <w:rFonts w:cstheme="minorHAnsi"/>
          <w:lang w:val="de-DE"/>
        </w:rPr>
        <w:t xml:space="preserve"> hegemoniale Männlichkeit,</w:t>
      </w:r>
      <w:r w:rsidR="00361F8F">
        <w:rPr>
          <w:rFonts w:cstheme="minorHAnsi"/>
          <w:lang w:val="de-DE"/>
        </w:rPr>
        <w:t xml:space="preserve"> „</w:t>
      </w:r>
      <w:r>
        <w:rPr>
          <w:rFonts w:cstheme="minorHAnsi"/>
          <w:lang w:val="de-DE"/>
        </w:rPr>
        <w:t xml:space="preserve">die </w:t>
      </w:r>
      <w:r w:rsidR="00361F8F" w:rsidRPr="00361F8F">
        <w:rPr>
          <w:rFonts w:cstheme="minorHAnsi"/>
          <w:lang w:val="de-DE"/>
        </w:rPr>
        <w:t>momentan akzeptierte Antwort auf das Legitimitätsproblem</w:t>
      </w:r>
      <w:r w:rsidR="00361F8F">
        <w:rPr>
          <w:rFonts w:cstheme="minorHAnsi"/>
          <w:lang w:val="de-DE"/>
        </w:rPr>
        <w:t xml:space="preserve"> </w:t>
      </w:r>
      <w:r w:rsidR="00361F8F" w:rsidRPr="00361F8F">
        <w:rPr>
          <w:rFonts w:cstheme="minorHAnsi"/>
          <w:lang w:val="de-DE"/>
        </w:rPr>
        <w:t>des Patriarchats verkörpert und die Dominanz der Männer sowie die</w:t>
      </w:r>
      <w:r w:rsidR="00361F8F">
        <w:rPr>
          <w:rFonts w:cstheme="minorHAnsi"/>
          <w:lang w:val="de-DE"/>
        </w:rPr>
        <w:t xml:space="preserve"> </w:t>
      </w:r>
      <w:r w:rsidR="00361F8F" w:rsidRPr="00361F8F">
        <w:rPr>
          <w:rFonts w:cstheme="minorHAnsi"/>
          <w:lang w:val="de-DE"/>
        </w:rPr>
        <w:t>Unterordnung der Frauen gewährleistet (oder gewährleisten soll)</w:t>
      </w:r>
      <w:r w:rsidR="00361F8F">
        <w:rPr>
          <w:rFonts w:cstheme="minorHAnsi"/>
          <w:lang w:val="de-DE"/>
        </w:rPr>
        <w:t>“ (Connell</w:t>
      </w:r>
      <w:r w:rsidR="00673CD7">
        <w:rPr>
          <w:rFonts w:cstheme="minorHAnsi"/>
          <w:lang w:val="de-DE"/>
        </w:rPr>
        <w:t xml:space="preserve"> 2015 [1995]</w:t>
      </w:r>
      <w:r w:rsidR="00361F8F">
        <w:rPr>
          <w:rFonts w:cstheme="minorHAnsi"/>
          <w:lang w:val="de-DE"/>
        </w:rPr>
        <w:t>, S. 130).</w:t>
      </w:r>
      <w:r>
        <w:rPr>
          <w:rFonts w:cstheme="minorHAnsi"/>
          <w:lang w:val="de-DE"/>
        </w:rPr>
        <w:t xml:space="preserve">  </w:t>
      </w:r>
      <w:r w:rsidR="00361F8F">
        <w:rPr>
          <w:rFonts w:cstheme="minorHAnsi"/>
          <w:lang w:val="de-DE"/>
        </w:rPr>
        <w:t>Demnach ist hegemoniale Männlichkeit nicht ein star</w:t>
      </w:r>
      <w:r w:rsidR="000B5E2E">
        <w:rPr>
          <w:rFonts w:cstheme="minorHAnsi"/>
          <w:lang w:val="de-DE"/>
        </w:rPr>
        <w:t xml:space="preserve">res Konstrukt, </w:t>
      </w:r>
      <w:r w:rsidR="0080425D">
        <w:rPr>
          <w:rFonts w:cstheme="minorHAnsi"/>
          <w:lang w:val="de-DE"/>
        </w:rPr>
        <w:t>welches</w:t>
      </w:r>
      <w:r w:rsidR="000B5E2E">
        <w:rPr>
          <w:rFonts w:cstheme="minorHAnsi"/>
          <w:lang w:val="de-DE"/>
        </w:rPr>
        <w:t xml:space="preserve"> sich über Generationen hinweg n</w:t>
      </w:r>
      <w:r w:rsidR="0080425D">
        <w:rPr>
          <w:rFonts w:cstheme="minorHAnsi"/>
          <w:lang w:val="de-DE"/>
        </w:rPr>
        <w:t xml:space="preserve">icht </w:t>
      </w:r>
      <w:r w:rsidR="000B5E2E">
        <w:rPr>
          <w:rFonts w:cstheme="minorHAnsi"/>
          <w:lang w:val="de-DE"/>
        </w:rPr>
        <w:t>veränder</w:t>
      </w:r>
      <w:r w:rsidR="0080425D">
        <w:rPr>
          <w:rFonts w:cstheme="minorHAnsi"/>
          <w:lang w:val="de-DE"/>
        </w:rPr>
        <w:t>n würde</w:t>
      </w:r>
      <w:r w:rsidR="000B5E2E">
        <w:rPr>
          <w:rFonts w:cstheme="minorHAnsi"/>
          <w:lang w:val="de-DE"/>
        </w:rPr>
        <w:t xml:space="preserve">, sondern wandelt sich entlang gesellschaftlicher Veränderungsprozesse. </w:t>
      </w:r>
      <w:r w:rsidR="00184797">
        <w:rPr>
          <w:rFonts w:cstheme="minorHAnsi"/>
          <w:lang w:val="de-DE"/>
        </w:rPr>
        <w:t xml:space="preserve">In Bezug auf den ausgewählten Artikel betonen die Autorinnen, dass diese „dominante Norm vom Mannsein“ (Baumgarten et al. 2017, S. 85) vor dem Hintergrund </w:t>
      </w:r>
      <w:r w:rsidR="00FE3420">
        <w:rPr>
          <w:rFonts w:cstheme="minorHAnsi"/>
          <w:lang w:val="de-DE"/>
        </w:rPr>
        <w:t xml:space="preserve">des Wunsches an vermehrtem Engagement in der Familie </w:t>
      </w:r>
      <w:r w:rsidR="00184797">
        <w:rPr>
          <w:rFonts w:cstheme="minorHAnsi"/>
          <w:lang w:val="de-DE"/>
        </w:rPr>
        <w:t>zunehmend an Wirkmächtigkeit verliere</w:t>
      </w:r>
      <w:r w:rsidR="00FE3420">
        <w:rPr>
          <w:rFonts w:cstheme="minorHAnsi"/>
          <w:lang w:val="de-DE"/>
        </w:rPr>
        <w:t xml:space="preserve"> und infrage gestellt werde.</w:t>
      </w:r>
      <w:r w:rsidR="00673CD7">
        <w:rPr>
          <w:rFonts w:cstheme="minorHAnsi"/>
          <w:lang w:val="de-DE"/>
        </w:rPr>
        <w:t xml:space="preserve"> </w:t>
      </w:r>
      <w:proofErr w:type="spellStart"/>
      <w:r w:rsidR="00B8541E">
        <w:rPr>
          <w:lang w:val="de-DE"/>
        </w:rPr>
        <w:t>Ausserdem</w:t>
      </w:r>
      <w:proofErr w:type="spellEnd"/>
      <w:r w:rsidR="00B8541E">
        <w:rPr>
          <w:lang w:val="de-DE"/>
        </w:rPr>
        <w:t xml:space="preserve"> schreiben die Autorinnen, dass durch die Verschränkung von Familien- und Geschlechterforschung eine Forschungs</w:t>
      </w:r>
      <w:r w:rsidR="00EF77B4">
        <w:rPr>
          <w:lang w:val="de-DE"/>
        </w:rPr>
        <w:t>-</w:t>
      </w:r>
      <w:r w:rsidR="00B8541E">
        <w:rPr>
          <w:lang w:val="de-DE"/>
        </w:rPr>
        <w:lastRenderedPageBreak/>
        <w:t>perspektive entwickelt werden konnte, die Männer als Väter in den Blick nahm und die Verortung und das Verständnis von Vaterschaft in der Wechselbeziehung von familialen und beruflichen Lebenswelten untersuchbar wurde (vgl.</w:t>
      </w:r>
      <w:r w:rsidR="00590CFA">
        <w:rPr>
          <w:lang w:val="de-DE"/>
        </w:rPr>
        <w:t xml:space="preserve"> ebd.,</w:t>
      </w:r>
      <w:r w:rsidR="00B8541E">
        <w:rPr>
          <w:lang w:val="de-DE"/>
        </w:rPr>
        <w:t xml:space="preserve"> S. 77).  </w:t>
      </w:r>
      <w:r w:rsidR="008358E3">
        <w:rPr>
          <w:lang w:val="de-DE"/>
        </w:rPr>
        <w:t>Nebst der Erweiterung des Blicks auf Geschlechterverhältnisse tritt in diesem Artikel somit auch noch die Perspektive der Familienforschung hinzu und erlaubt eine interdisziplinäre Sichtweise auf die Thematik.</w:t>
      </w:r>
    </w:p>
    <w:p w14:paraId="0AA4B22F" w14:textId="095ABA49" w:rsidR="009B716A" w:rsidRDefault="00C6495B" w:rsidP="00EF77B4">
      <w:pPr>
        <w:jc w:val="both"/>
        <w:rPr>
          <w:rFonts w:cstheme="minorHAnsi"/>
          <w:lang w:val="de-DE"/>
        </w:rPr>
      </w:pPr>
      <w:r>
        <w:rPr>
          <w:rFonts w:cstheme="minorHAnsi"/>
          <w:lang w:val="de-DE"/>
        </w:rPr>
        <w:t>In der Männlichkeitsforschung soll nich</w:t>
      </w:r>
      <w:r w:rsidR="006A67AA">
        <w:rPr>
          <w:rFonts w:cstheme="minorHAnsi"/>
          <w:lang w:val="de-DE"/>
        </w:rPr>
        <w:t xml:space="preserve">t </w:t>
      </w:r>
      <w:proofErr w:type="spellStart"/>
      <w:r w:rsidR="006A67AA">
        <w:rPr>
          <w:rFonts w:cstheme="minorHAnsi"/>
          <w:lang w:val="de-DE"/>
        </w:rPr>
        <w:t>ausser</w:t>
      </w:r>
      <w:proofErr w:type="spellEnd"/>
      <w:r w:rsidR="006A67AA">
        <w:rPr>
          <w:rFonts w:cstheme="minorHAnsi"/>
          <w:lang w:val="de-DE"/>
        </w:rPr>
        <w:t xml:space="preserve"> Acht gelassen werden, dass Frauen in Bezug auf Erwerbsarbeit sowie unbezahlter Arbeit eine „doppelte Diskriminierung“ (Becker-Schmidt</w:t>
      </w:r>
      <w:r w:rsidR="00A06CF5">
        <w:rPr>
          <w:rFonts w:cstheme="minorHAnsi"/>
          <w:lang w:val="de-DE"/>
        </w:rPr>
        <w:t xml:space="preserve"> 2008</w:t>
      </w:r>
      <w:r w:rsidR="006A67AA">
        <w:rPr>
          <w:rFonts w:cstheme="minorHAnsi"/>
          <w:lang w:val="de-DE"/>
        </w:rPr>
        <w:t>, S. 6</w:t>
      </w:r>
      <w:r w:rsidR="00962BA1">
        <w:rPr>
          <w:rFonts w:cstheme="minorHAnsi"/>
          <w:lang w:val="de-DE"/>
        </w:rPr>
        <w:t>7</w:t>
      </w:r>
      <w:r w:rsidR="006A67AA">
        <w:rPr>
          <w:rFonts w:cstheme="minorHAnsi"/>
          <w:lang w:val="de-DE"/>
        </w:rPr>
        <w:t xml:space="preserve">) erfahren. </w:t>
      </w:r>
      <w:r w:rsidR="002B7263">
        <w:rPr>
          <w:rFonts w:cstheme="minorHAnsi"/>
          <w:lang w:val="de-DE"/>
        </w:rPr>
        <w:t>Dies negieren auch die Autorinnen des ausgewählten Artikels nicht. Sie betonen, dass Elternschaft nach wie vor eine „</w:t>
      </w:r>
      <w:r w:rsidR="0080425D">
        <w:rPr>
          <w:rFonts w:cstheme="minorHAnsi"/>
          <w:lang w:val="de-DE"/>
        </w:rPr>
        <w:t>m</w:t>
      </w:r>
      <w:r w:rsidR="002B7263">
        <w:rPr>
          <w:rFonts w:cstheme="minorHAnsi"/>
          <w:lang w:val="de-DE"/>
        </w:rPr>
        <w:t xml:space="preserve">arkante Zäsur“ (Baumgarten et al. 2017, S. 78) </w:t>
      </w:r>
      <w:r w:rsidR="0080425D">
        <w:rPr>
          <w:rFonts w:cstheme="minorHAnsi"/>
          <w:lang w:val="de-DE"/>
        </w:rPr>
        <w:t xml:space="preserve">für Frauen </w:t>
      </w:r>
      <w:r w:rsidR="002B7263">
        <w:rPr>
          <w:rFonts w:cstheme="minorHAnsi"/>
          <w:lang w:val="de-DE"/>
        </w:rPr>
        <w:t xml:space="preserve">darstelle und </w:t>
      </w:r>
      <w:r w:rsidR="0080425D">
        <w:rPr>
          <w:rFonts w:cstheme="minorHAnsi"/>
          <w:lang w:val="de-DE"/>
        </w:rPr>
        <w:t>sie</w:t>
      </w:r>
      <w:r w:rsidR="002B7263">
        <w:rPr>
          <w:rFonts w:cstheme="minorHAnsi"/>
          <w:lang w:val="de-DE"/>
        </w:rPr>
        <w:t xml:space="preserve"> vielfach unfreiwillig Teilzeit arbeiten würden. </w:t>
      </w:r>
      <w:r w:rsidR="006A67AA">
        <w:rPr>
          <w:rFonts w:cstheme="minorHAnsi"/>
          <w:lang w:val="de-DE"/>
        </w:rPr>
        <w:t xml:space="preserve">Wie dies Becker-Schmidt in ihrem Artikel zeigt, </w:t>
      </w:r>
      <w:r w:rsidR="00962BA1">
        <w:rPr>
          <w:rFonts w:cstheme="minorHAnsi"/>
          <w:lang w:val="de-DE"/>
        </w:rPr>
        <w:t xml:space="preserve">sind </w:t>
      </w:r>
      <w:r w:rsidR="00962BA1" w:rsidRPr="00962BA1">
        <w:rPr>
          <w:rFonts w:cstheme="minorHAnsi"/>
          <w:lang w:val="de-DE"/>
        </w:rPr>
        <w:t>„Frauen über zwei unterschiedlich und in sich widersprüchlich strukturierte Praxisbereiche in soziale Zusammenhänge eingebunden“ (Becker-Schmidt 20</w:t>
      </w:r>
      <w:r w:rsidR="00A06CF5">
        <w:rPr>
          <w:rFonts w:cstheme="minorHAnsi"/>
          <w:lang w:val="de-DE"/>
        </w:rPr>
        <w:t>08</w:t>
      </w:r>
      <w:r w:rsidR="00962BA1" w:rsidRPr="00962BA1">
        <w:rPr>
          <w:rFonts w:cstheme="minorHAnsi"/>
          <w:lang w:val="de-DE"/>
        </w:rPr>
        <w:t xml:space="preserve">, 68). Dies bedeute, dass sie einerseits in der unbezahlten Care- und Hausarbeit, andererseits auf dem Arbeitsmarkt involviert seien. Das ständige Wechseln zwischen den Sphären bringe einerseits einen psychischen Druck durch die Doppelbelastung mit sich und andererseits </w:t>
      </w:r>
      <w:r w:rsidR="00962BA1">
        <w:rPr>
          <w:rFonts w:cstheme="minorHAnsi"/>
          <w:lang w:val="de-DE"/>
        </w:rPr>
        <w:t>die bereits genannte</w:t>
      </w:r>
      <w:r w:rsidR="00962BA1" w:rsidRPr="00962BA1">
        <w:rPr>
          <w:rFonts w:cstheme="minorHAnsi"/>
          <w:lang w:val="de-DE"/>
        </w:rPr>
        <w:t xml:space="preserve"> „doppelte Diskriminierung“ (ebd., 67). Nebst dem, dass die unbezahlte Arbeit nicht auf die entsprechende</w:t>
      </w:r>
      <w:r w:rsidR="00962BA1">
        <w:rPr>
          <w:rFonts w:cstheme="minorHAnsi"/>
          <w:lang w:val="de-DE"/>
        </w:rPr>
        <w:t xml:space="preserve"> </w:t>
      </w:r>
      <w:r w:rsidR="00962BA1" w:rsidRPr="00962BA1">
        <w:rPr>
          <w:rFonts w:cstheme="minorHAnsi"/>
          <w:lang w:val="de-DE"/>
        </w:rPr>
        <w:t>Anerkennung treffe, erschwere sich die „gleichberechtigte Integration in das Beschäftigungssystem“ (ebd.).</w:t>
      </w:r>
      <w:r w:rsidR="000417D8">
        <w:rPr>
          <w:rFonts w:cstheme="minorHAnsi"/>
          <w:lang w:val="de-DE"/>
        </w:rPr>
        <w:t xml:space="preserve"> </w:t>
      </w:r>
      <w:r w:rsidR="000417D8">
        <w:rPr>
          <w:lang w:val="de-DE"/>
        </w:rPr>
        <w:t>Das Geschlecht determinier</w:t>
      </w:r>
      <w:r w:rsidR="00FE3420">
        <w:rPr>
          <w:lang w:val="de-DE"/>
        </w:rPr>
        <w:t>e</w:t>
      </w:r>
      <w:r w:rsidR="000417D8" w:rsidRPr="00F778D1">
        <w:rPr>
          <w:lang w:val="de-DE"/>
        </w:rPr>
        <w:t xml:space="preserve"> </w:t>
      </w:r>
      <w:r w:rsidR="000417D8">
        <w:rPr>
          <w:lang w:val="de-DE"/>
        </w:rPr>
        <w:t xml:space="preserve">aufgrund der zugeschriebenen Geschlechterrolle, welche Aufgaben das Individuum in der Gesellschaft übernehmen muss und strukturiert so die Lebenswelt jeder einzelnen Person. Dabei hat die Strukturierung einen hierarchisierenden Effekt, denn Männer sind </w:t>
      </w:r>
      <w:proofErr w:type="spellStart"/>
      <w:r w:rsidR="000417D8">
        <w:rPr>
          <w:lang w:val="de-DE"/>
        </w:rPr>
        <w:t>gemäss</w:t>
      </w:r>
      <w:proofErr w:type="spellEnd"/>
      <w:r w:rsidR="000417D8">
        <w:rPr>
          <w:lang w:val="de-DE"/>
        </w:rPr>
        <w:t xml:space="preserve"> Becker-Schmidt privilegierter als Frauen.</w:t>
      </w:r>
      <w:r>
        <w:rPr>
          <w:lang w:val="de-DE"/>
        </w:rPr>
        <w:t xml:space="preserve"> Die Männlichkeitsforschung </w:t>
      </w:r>
      <w:r w:rsidR="00D43F48">
        <w:rPr>
          <w:lang w:val="de-DE"/>
        </w:rPr>
        <w:t xml:space="preserve">positioniert sich nicht gegensätzlich zur Frauenforschung, sondern versteht sich ergänzend. </w:t>
      </w:r>
      <w:r w:rsidR="00D43F48">
        <w:rPr>
          <w:rFonts w:cstheme="minorHAnsi"/>
          <w:lang w:val="de-DE"/>
        </w:rPr>
        <w:t xml:space="preserve">Wie dies beispielsweise von Pierre Bourdieu formuliert wurde, soll erkannt werden, dass auch Männer </w:t>
      </w:r>
      <w:r w:rsidR="00D43F48">
        <w:t>„Gefangene und auf versteckte Weise Opfer der herrschenden Vorstellung [sind], die gleichwohl so perfekt ihren Vorstellungen entspricht“</w:t>
      </w:r>
      <w:r w:rsidR="00D43F48">
        <w:rPr>
          <w:rFonts w:cstheme="minorHAnsi"/>
          <w:lang w:val="de-DE"/>
        </w:rPr>
        <w:t xml:space="preserve"> (</w:t>
      </w:r>
      <w:r w:rsidR="00D43F48" w:rsidRPr="00EF41B2">
        <w:rPr>
          <w:rFonts w:cstheme="minorHAnsi"/>
          <w:lang w:val="de-DE"/>
        </w:rPr>
        <w:t xml:space="preserve">Bourdieu 1997, </w:t>
      </w:r>
      <w:r w:rsidR="001F6D1A">
        <w:rPr>
          <w:rFonts w:cstheme="minorHAnsi"/>
          <w:lang w:val="de-DE"/>
        </w:rPr>
        <w:t xml:space="preserve">S. </w:t>
      </w:r>
      <w:r w:rsidR="00D43F48" w:rsidRPr="00EF41B2">
        <w:rPr>
          <w:rFonts w:cstheme="minorHAnsi"/>
          <w:lang w:val="de-DE"/>
        </w:rPr>
        <w:t>187</w:t>
      </w:r>
      <w:r w:rsidR="00D43F48">
        <w:rPr>
          <w:rFonts w:cstheme="minorHAnsi"/>
          <w:lang w:val="de-DE"/>
        </w:rPr>
        <w:t>)</w:t>
      </w:r>
      <w:r w:rsidR="00D43F48" w:rsidRPr="00EF41B2">
        <w:rPr>
          <w:rFonts w:cstheme="minorHAnsi"/>
          <w:lang w:val="de-DE"/>
        </w:rPr>
        <w:t>.</w:t>
      </w:r>
      <w:r w:rsidR="00D43F48">
        <w:rPr>
          <w:rFonts w:cstheme="minorHAnsi"/>
          <w:lang w:val="de-DE"/>
        </w:rPr>
        <w:t xml:space="preserve"> Die Thematisierung von geschlechtertheoretischen Problematiken von Männern müssen somit stets </w:t>
      </w:r>
      <w:r w:rsidR="00174447">
        <w:rPr>
          <w:rFonts w:cstheme="minorHAnsi"/>
          <w:lang w:val="de-DE"/>
        </w:rPr>
        <w:t xml:space="preserve">dahingehend </w:t>
      </w:r>
      <w:r w:rsidR="00D43F48">
        <w:rPr>
          <w:rFonts w:cstheme="minorHAnsi"/>
          <w:lang w:val="de-DE"/>
        </w:rPr>
        <w:t>reflektier</w:t>
      </w:r>
      <w:r w:rsidR="00FE3420">
        <w:rPr>
          <w:rFonts w:cstheme="minorHAnsi"/>
          <w:lang w:val="de-DE"/>
        </w:rPr>
        <w:t>t werden</w:t>
      </w:r>
      <w:r w:rsidR="00D43F48">
        <w:rPr>
          <w:rFonts w:cstheme="minorHAnsi"/>
          <w:lang w:val="de-DE"/>
        </w:rPr>
        <w:t xml:space="preserve">, dass </w:t>
      </w:r>
      <w:r w:rsidR="00FE3420">
        <w:rPr>
          <w:rFonts w:cstheme="minorHAnsi"/>
          <w:lang w:val="de-DE"/>
        </w:rPr>
        <w:t>Männer</w:t>
      </w:r>
      <w:r w:rsidR="00D43F48">
        <w:rPr>
          <w:rFonts w:cstheme="minorHAnsi"/>
          <w:lang w:val="de-DE"/>
        </w:rPr>
        <w:t xml:space="preserve"> einerseits einen privilegierten Status in der Gesellschaft </w:t>
      </w:r>
      <w:proofErr w:type="spellStart"/>
      <w:r w:rsidR="00D43F48">
        <w:rPr>
          <w:rFonts w:cstheme="minorHAnsi"/>
          <w:lang w:val="de-DE"/>
        </w:rPr>
        <w:t>geniessen</w:t>
      </w:r>
      <w:proofErr w:type="spellEnd"/>
      <w:r w:rsidR="00D43F48">
        <w:rPr>
          <w:rFonts w:cstheme="minorHAnsi"/>
          <w:lang w:val="de-DE"/>
        </w:rPr>
        <w:t xml:space="preserve">, dies andererseits </w:t>
      </w:r>
      <w:r w:rsidR="00174447">
        <w:rPr>
          <w:rFonts w:cstheme="minorHAnsi"/>
          <w:lang w:val="de-DE"/>
        </w:rPr>
        <w:t xml:space="preserve">aber </w:t>
      </w:r>
      <w:r w:rsidR="00D43F48">
        <w:rPr>
          <w:rFonts w:cstheme="minorHAnsi"/>
          <w:lang w:val="de-DE"/>
        </w:rPr>
        <w:t>nicht bedeutet, dass sie nicht mi</w:t>
      </w:r>
      <w:r w:rsidR="00174447">
        <w:rPr>
          <w:rFonts w:cstheme="minorHAnsi"/>
          <w:lang w:val="de-DE"/>
        </w:rPr>
        <w:t>t</w:t>
      </w:r>
      <w:r w:rsidR="007343CF">
        <w:rPr>
          <w:rFonts w:cstheme="minorHAnsi"/>
          <w:lang w:val="de-DE"/>
        </w:rPr>
        <w:t xml:space="preserve"> geschlech</w:t>
      </w:r>
      <w:r w:rsidR="00174447">
        <w:rPr>
          <w:rFonts w:cstheme="minorHAnsi"/>
          <w:lang w:val="de-DE"/>
        </w:rPr>
        <w:t>ts</w:t>
      </w:r>
      <w:r w:rsidR="007343CF">
        <w:rPr>
          <w:rFonts w:cstheme="minorHAnsi"/>
          <w:lang w:val="de-DE"/>
        </w:rPr>
        <w:t>spezifischen</w:t>
      </w:r>
      <w:r w:rsidR="00D43F48">
        <w:rPr>
          <w:rFonts w:cstheme="minorHAnsi"/>
          <w:lang w:val="de-DE"/>
        </w:rPr>
        <w:t xml:space="preserve"> Schwierigkeiten konfrontiert sind.</w:t>
      </w:r>
      <w:r w:rsidR="007343CF">
        <w:rPr>
          <w:rFonts w:cstheme="minorHAnsi"/>
          <w:lang w:val="de-DE"/>
        </w:rPr>
        <w:t xml:space="preserve"> Wedgwood und Connell nennen hierbei </w:t>
      </w:r>
      <w:r w:rsidR="00FE3420">
        <w:rPr>
          <w:rFonts w:cstheme="minorHAnsi"/>
          <w:lang w:val="de-DE"/>
        </w:rPr>
        <w:t xml:space="preserve">als Beispiele </w:t>
      </w:r>
      <w:r w:rsidR="007343CF">
        <w:rPr>
          <w:rFonts w:cstheme="minorHAnsi"/>
          <w:lang w:val="de-DE"/>
        </w:rPr>
        <w:t>Problematiken, die die Gesundheit betreffen, wie „</w:t>
      </w:r>
      <w:r w:rsidR="007343CF" w:rsidRPr="007343CF">
        <w:rPr>
          <w:rFonts w:cstheme="minorHAnsi"/>
          <w:lang w:val="de-DE"/>
        </w:rPr>
        <w:t>Sterblichkeit durch Herzkrankheiten,</w:t>
      </w:r>
      <w:r w:rsidR="007343CF">
        <w:rPr>
          <w:rFonts w:cstheme="minorHAnsi"/>
          <w:lang w:val="de-DE"/>
        </w:rPr>
        <w:t xml:space="preserve"> </w:t>
      </w:r>
      <w:r w:rsidR="007343CF" w:rsidRPr="007343CF">
        <w:rPr>
          <w:rFonts w:cstheme="minorHAnsi"/>
          <w:lang w:val="de-DE"/>
        </w:rPr>
        <w:t>höhere Raten von Unfallverletzungen, höhere Selbstmordraten und höhere Raten von Alkoholmissbrauch</w:t>
      </w:r>
      <w:r w:rsidR="007343CF">
        <w:rPr>
          <w:rFonts w:cstheme="minorHAnsi"/>
          <w:lang w:val="de-DE"/>
        </w:rPr>
        <w:t>“ (Wedgwood und Connell 2008, S. 122).</w:t>
      </w:r>
      <w:r w:rsidR="00190BE7">
        <w:rPr>
          <w:rFonts w:cstheme="minorHAnsi"/>
          <w:lang w:val="de-DE"/>
        </w:rPr>
        <w:t xml:space="preserve"> In Bezug zu</w:t>
      </w:r>
      <w:r w:rsidR="00FE3420">
        <w:rPr>
          <w:rFonts w:cstheme="minorHAnsi"/>
          <w:lang w:val="de-DE"/>
        </w:rPr>
        <w:t xml:space="preserve">m ausgewählten Artikel </w:t>
      </w:r>
      <w:r w:rsidR="00190BE7">
        <w:rPr>
          <w:rFonts w:cstheme="minorHAnsi"/>
          <w:lang w:val="de-DE"/>
        </w:rPr>
        <w:t xml:space="preserve">stellt die behandelte </w:t>
      </w:r>
      <w:r w:rsidR="003D5D3E">
        <w:rPr>
          <w:rFonts w:cstheme="minorHAnsi"/>
          <w:lang w:val="de-DE"/>
        </w:rPr>
        <w:t xml:space="preserve">männerspezifische </w:t>
      </w:r>
      <w:r w:rsidR="00190BE7">
        <w:rPr>
          <w:rFonts w:cstheme="minorHAnsi"/>
          <w:lang w:val="de-DE"/>
        </w:rPr>
        <w:t>Problematik den erschwerten Zugang zur Familienarbeit aufgrund tradierter Geschlechterrollen dar.</w:t>
      </w:r>
      <w:r w:rsidR="009B716A">
        <w:rPr>
          <w:rFonts w:cstheme="minorHAnsi"/>
          <w:lang w:val="de-DE"/>
        </w:rPr>
        <w:t xml:space="preserve"> Männer </w:t>
      </w:r>
      <w:r w:rsidR="004372BB">
        <w:rPr>
          <w:rFonts w:cstheme="minorHAnsi"/>
          <w:lang w:val="de-DE"/>
        </w:rPr>
        <w:t>sind zwar nicht</w:t>
      </w:r>
      <w:r w:rsidR="009B716A">
        <w:rPr>
          <w:rFonts w:cstheme="minorHAnsi"/>
          <w:lang w:val="de-DE"/>
        </w:rPr>
        <w:t xml:space="preserve"> einer doppelten Diskriminierung</w:t>
      </w:r>
      <w:r w:rsidR="004372BB">
        <w:rPr>
          <w:rFonts w:cstheme="minorHAnsi"/>
          <w:lang w:val="de-DE"/>
        </w:rPr>
        <w:t xml:space="preserve"> im Sinne </w:t>
      </w:r>
      <w:r w:rsidR="009B716A">
        <w:rPr>
          <w:rFonts w:cstheme="minorHAnsi"/>
          <w:lang w:val="de-DE"/>
        </w:rPr>
        <w:t>Becker-Schmidt</w:t>
      </w:r>
      <w:r w:rsidR="004372BB">
        <w:rPr>
          <w:rFonts w:cstheme="minorHAnsi"/>
          <w:lang w:val="de-DE"/>
        </w:rPr>
        <w:t xml:space="preserve">s </w:t>
      </w:r>
      <w:r w:rsidR="009B716A">
        <w:rPr>
          <w:rFonts w:cstheme="minorHAnsi"/>
          <w:lang w:val="de-DE"/>
        </w:rPr>
        <w:t>ausgesetzt,</w:t>
      </w:r>
      <w:r w:rsidR="004372BB">
        <w:rPr>
          <w:rFonts w:cstheme="minorHAnsi"/>
          <w:lang w:val="de-DE"/>
        </w:rPr>
        <w:t xml:space="preserve"> doch erfahren sie einen erschwerten Zugang zur Familienarbeit aufgrund ihrer Rolle als Main-</w:t>
      </w:r>
      <w:proofErr w:type="spellStart"/>
      <w:r w:rsidR="004372BB">
        <w:rPr>
          <w:rFonts w:cstheme="minorHAnsi"/>
          <w:lang w:val="de-DE"/>
        </w:rPr>
        <w:t>Breadwinner</w:t>
      </w:r>
      <w:proofErr w:type="spellEnd"/>
      <w:r w:rsidR="004372BB">
        <w:rPr>
          <w:rFonts w:cstheme="minorHAnsi"/>
          <w:lang w:val="de-DE"/>
        </w:rPr>
        <w:t>.</w:t>
      </w:r>
      <w:r w:rsidR="008D2D55">
        <w:rPr>
          <w:rFonts w:cstheme="minorHAnsi"/>
          <w:lang w:val="de-DE"/>
        </w:rPr>
        <w:t xml:space="preserve"> Die Hierarchisierungsprozesse, die mittels Strukturtheorien entlarvt werden können</w:t>
      </w:r>
      <w:r w:rsidR="002B7263">
        <w:rPr>
          <w:rFonts w:cstheme="minorHAnsi"/>
          <w:lang w:val="de-DE"/>
        </w:rPr>
        <w:t>,</w:t>
      </w:r>
      <w:r w:rsidR="008D2D55">
        <w:rPr>
          <w:rFonts w:cstheme="minorHAnsi"/>
          <w:lang w:val="de-DE"/>
        </w:rPr>
        <w:t xml:space="preserve"> sind somit vielschichtiger und komplexer als gedacht.</w:t>
      </w:r>
    </w:p>
    <w:p w14:paraId="77AA4446" w14:textId="2A3FA71C" w:rsidR="005E4E91" w:rsidRDefault="00A50735" w:rsidP="00EF77B4">
      <w:pPr>
        <w:jc w:val="both"/>
        <w:rPr>
          <w:lang w:val="de-DE"/>
        </w:rPr>
      </w:pPr>
      <w:r>
        <w:rPr>
          <w:rFonts w:cstheme="minorHAnsi"/>
          <w:lang w:val="de-DE"/>
        </w:rPr>
        <w:t xml:space="preserve">Spannend ist jedoch, dass die Hausarbeit </w:t>
      </w:r>
      <w:proofErr w:type="spellStart"/>
      <w:r w:rsidR="002B7263">
        <w:rPr>
          <w:rFonts w:cstheme="minorHAnsi"/>
          <w:lang w:val="de-DE"/>
        </w:rPr>
        <w:t>gemäss</w:t>
      </w:r>
      <w:proofErr w:type="spellEnd"/>
      <w:r w:rsidR="002B7263">
        <w:rPr>
          <w:rFonts w:cstheme="minorHAnsi"/>
          <w:lang w:val="de-DE"/>
        </w:rPr>
        <w:t xml:space="preserve"> Baumgarten et al. </w:t>
      </w:r>
      <w:r w:rsidR="008D2D55">
        <w:rPr>
          <w:rFonts w:cstheme="minorHAnsi"/>
          <w:lang w:val="de-DE"/>
        </w:rPr>
        <w:t>von Männern</w:t>
      </w:r>
      <w:r w:rsidR="00AC0196">
        <w:rPr>
          <w:rFonts w:cstheme="minorHAnsi"/>
          <w:lang w:val="de-DE"/>
        </w:rPr>
        <w:t xml:space="preserve"> </w:t>
      </w:r>
      <w:r>
        <w:rPr>
          <w:rFonts w:cstheme="minorHAnsi"/>
          <w:lang w:val="de-DE"/>
        </w:rPr>
        <w:t>nicht mitgedacht w</w:t>
      </w:r>
      <w:r w:rsidR="002B7263">
        <w:rPr>
          <w:rFonts w:cstheme="minorHAnsi"/>
          <w:lang w:val="de-DE"/>
        </w:rPr>
        <w:t>erde</w:t>
      </w:r>
      <w:r w:rsidR="008D2D55">
        <w:rPr>
          <w:rFonts w:cstheme="minorHAnsi"/>
          <w:lang w:val="de-DE"/>
        </w:rPr>
        <w:t>, wenn es darum geh</w:t>
      </w:r>
      <w:r w:rsidR="002B7263">
        <w:rPr>
          <w:rFonts w:cstheme="minorHAnsi"/>
          <w:lang w:val="de-DE"/>
        </w:rPr>
        <w:t>e</w:t>
      </w:r>
      <w:r w:rsidR="008D2D55">
        <w:rPr>
          <w:rFonts w:cstheme="minorHAnsi"/>
          <w:lang w:val="de-DE"/>
        </w:rPr>
        <w:t>, dass sie mehr Familienarbeit leisten möchten</w:t>
      </w:r>
      <w:r>
        <w:rPr>
          <w:rFonts w:cstheme="minorHAnsi"/>
          <w:lang w:val="de-DE"/>
        </w:rPr>
        <w:t xml:space="preserve">. Am ‚Papa-Tag‘ wollen die Väter </w:t>
      </w:r>
      <w:r w:rsidR="00B43A74">
        <w:rPr>
          <w:rFonts w:cstheme="minorHAnsi"/>
          <w:lang w:val="de-DE"/>
        </w:rPr>
        <w:t>allein</w:t>
      </w:r>
      <w:r>
        <w:rPr>
          <w:rFonts w:cstheme="minorHAnsi"/>
          <w:lang w:val="de-DE"/>
        </w:rPr>
        <w:t xml:space="preserve"> für die Betreuung des Kindes verantwortlich sein und so die Vater-Kind-Beziehung pflegen</w:t>
      </w:r>
      <w:r w:rsidR="00FD6B28">
        <w:rPr>
          <w:rFonts w:cstheme="minorHAnsi"/>
          <w:lang w:val="de-DE"/>
        </w:rPr>
        <w:t>: „Es geht den Befragten weder um eine gerechte Aufteilung von Haus- und Familienarbeit noch um eine Unterstützung der Partnerin beim Wiedereinstieg in den Beruf“</w:t>
      </w:r>
      <w:r>
        <w:rPr>
          <w:rFonts w:cstheme="minorHAnsi"/>
          <w:lang w:val="de-DE"/>
        </w:rPr>
        <w:t xml:space="preserve"> (Baugarten et</w:t>
      </w:r>
      <w:r w:rsidR="00FD6B28">
        <w:rPr>
          <w:rFonts w:cstheme="minorHAnsi"/>
          <w:lang w:val="de-DE"/>
        </w:rPr>
        <w:t xml:space="preserve"> al</w:t>
      </w:r>
      <w:r w:rsidR="002B7263">
        <w:rPr>
          <w:rFonts w:cstheme="minorHAnsi"/>
          <w:lang w:val="de-DE"/>
        </w:rPr>
        <w:t>.</w:t>
      </w:r>
      <w:r w:rsidR="00FD6B28">
        <w:rPr>
          <w:rFonts w:cstheme="minorHAnsi"/>
          <w:lang w:val="de-DE"/>
        </w:rPr>
        <w:t xml:space="preserve"> 2017, S. 82)</w:t>
      </w:r>
      <w:r>
        <w:rPr>
          <w:rFonts w:cstheme="minorHAnsi"/>
          <w:lang w:val="de-DE"/>
        </w:rPr>
        <w:t xml:space="preserve">.  Dies deckt sich mit Erkenntnissen Gildemeisters: Die ‚Vermeidung‘ von Hausarbeit sei </w:t>
      </w:r>
      <w:proofErr w:type="spellStart"/>
      <w:r>
        <w:rPr>
          <w:rFonts w:cstheme="minorHAnsi"/>
          <w:lang w:val="de-DE"/>
        </w:rPr>
        <w:t>dermassen</w:t>
      </w:r>
      <w:proofErr w:type="spellEnd"/>
      <w:r>
        <w:rPr>
          <w:rFonts w:cstheme="minorHAnsi"/>
          <w:lang w:val="de-DE"/>
        </w:rPr>
        <w:t xml:space="preserve"> vergeschlechtlicht, dass „</w:t>
      </w:r>
      <w:r w:rsidRPr="00A50735">
        <w:rPr>
          <w:rFonts w:cstheme="minorHAnsi"/>
          <w:lang w:val="de-DE"/>
        </w:rPr>
        <w:t xml:space="preserve">auch offenkundig ungleiche Verteilungen als </w:t>
      </w:r>
      <w:r>
        <w:rPr>
          <w:rFonts w:cstheme="minorHAnsi"/>
          <w:lang w:val="de-DE"/>
        </w:rPr>
        <w:t>‚</w:t>
      </w:r>
      <w:r w:rsidRPr="00A50735">
        <w:rPr>
          <w:rFonts w:cstheme="minorHAnsi"/>
          <w:lang w:val="de-DE"/>
        </w:rPr>
        <w:t>fair</w:t>
      </w:r>
      <w:r>
        <w:rPr>
          <w:rFonts w:cstheme="minorHAnsi"/>
          <w:lang w:val="de-DE"/>
        </w:rPr>
        <w:t>‘</w:t>
      </w:r>
      <w:r w:rsidRPr="00A50735">
        <w:rPr>
          <w:rFonts w:cstheme="minorHAnsi"/>
          <w:lang w:val="de-DE"/>
        </w:rPr>
        <w:t xml:space="preserve"> und</w:t>
      </w:r>
      <w:r>
        <w:rPr>
          <w:rFonts w:cstheme="minorHAnsi"/>
          <w:lang w:val="de-DE"/>
        </w:rPr>
        <w:t xml:space="preserve"> </w:t>
      </w:r>
      <w:r w:rsidRPr="00A50735">
        <w:rPr>
          <w:rFonts w:cstheme="minorHAnsi"/>
          <w:lang w:val="de-DE"/>
        </w:rPr>
        <w:t>gerecht betrachtet werden</w:t>
      </w:r>
      <w:r>
        <w:rPr>
          <w:rFonts w:cstheme="minorHAnsi"/>
          <w:lang w:val="de-DE"/>
        </w:rPr>
        <w:t xml:space="preserve">“ (Gildemeister 2010, S. 141). </w:t>
      </w:r>
      <w:r w:rsidR="00B43A74">
        <w:rPr>
          <w:rFonts w:cstheme="minorHAnsi"/>
          <w:lang w:val="de-DE"/>
        </w:rPr>
        <w:t>Tradierte Geschlechterrollen halten sich hartnäckig, sogar bei zunehmende</w:t>
      </w:r>
      <w:r w:rsidR="005E4E91">
        <w:rPr>
          <w:rFonts w:cstheme="minorHAnsi"/>
          <w:lang w:val="de-DE"/>
        </w:rPr>
        <w:t>m</w:t>
      </w:r>
      <w:r w:rsidR="00B43A74">
        <w:rPr>
          <w:rFonts w:cstheme="minorHAnsi"/>
          <w:lang w:val="de-DE"/>
        </w:rPr>
        <w:t xml:space="preserve"> Bedürfnis </w:t>
      </w:r>
      <w:r w:rsidR="005E4E91">
        <w:rPr>
          <w:rFonts w:cstheme="minorHAnsi"/>
          <w:lang w:val="de-DE"/>
        </w:rPr>
        <w:t xml:space="preserve">nach einer </w:t>
      </w:r>
      <w:r w:rsidR="00B43A74">
        <w:rPr>
          <w:rFonts w:cstheme="minorHAnsi"/>
          <w:lang w:val="de-DE"/>
        </w:rPr>
        <w:t>‚aktivere</w:t>
      </w:r>
      <w:r w:rsidR="005E4E91">
        <w:rPr>
          <w:rFonts w:cstheme="minorHAnsi"/>
          <w:lang w:val="de-DE"/>
        </w:rPr>
        <w:t>n</w:t>
      </w:r>
      <w:r w:rsidR="00B43A74">
        <w:rPr>
          <w:rFonts w:cstheme="minorHAnsi"/>
          <w:lang w:val="de-DE"/>
        </w:rPr>
        <w:t>‘ Vaterschaft.</w:t>
      </w:r>
      <w:r w:rsidR="005E4E91" w:rsidRPr="005E4E91">
        <w:rPr>
          <w:lang w:val="de-DE"/>
        </w:rPr>
        <w:t xml:space="preserve"> </w:t>
      </w:r>
      <w:proofErr w:type="spellStart"/>
      <w:r w:rsidR="005E4E91">
        <w:rPr>
          <w:lang w:val="de-DE"/>
        </w:rPr>
        <w:t>Gemäss</w:t>
      </w:r>
      <w:proofErr w:type="spellEnd"/>
      <w:r w:rsidR="005E4E91">
        <w:rPr>
          <w:lang w:val="de-DE"/>
        </w:rPr>
        <w:t xml:space="preserve"> Bourdieu prägen Geschlechterverhältnisse, </w:t>
      </w:r>
      <w:r w:rsidR="005E4E91">
        <w:rPr>
          <w:lang w:val="de-DE"/>
        </w:rPr>
        <w:lastRenderedPageBreak/>
        <w:t xml:space="preserve">welche eine Grundkategorie für die Differenzierung von Menschen darstellen, unseren Habitus so stark, dass wir sie als selbstverständlich erachten und </w:t>
      </w:r>
      <w:r w:rsidR="008E4069">
        <w:rPr>
          <w:lang w:val="de-DE"/>
        </w:rPr>
        <w:t>wi</w:t>
      </w:r>
      <w:r w:rsidR="008368C5">
        <w:rPr>
          <w:lang w:val="de-DE"/>
        </w:rPr>
        <w:t>r</w:t>
      </w:r>
      <w:r w:rsidR="008E4069">
        <w:rPr>
          <w:lang w:val="de-DE"/>
        </w:rPr>
        <w:t xml:space="preserve"> </w:t>
      </w:r>
      <w:r w:rsidR="005E4E91">
        <w:rPr>
          <w:lang w:val="de-DE"/>
        </w:rPr>
        <w:t xml:space="preserve">sie </w:t>
      </w:r>
      <w:r w:rsidR="008E4069">
        <w:rPr>
          <w:lang w:val="de-DE"/>
        </w:rPr>
        <w:t xml:space="preserve">deswegen so </w:t>
      </w:r>
      <w:r w:rsidR="005E4E91">
        <w:rPr>
          <w:lang w:val="de-DE"/>
        </w:rPr>
        <w:t>wenig reflektier</w:t>
      </w:r>
      <w:r w:rsidR="008E4069">
        <w:rPr>
          <w:lang w:val="de-DE"/>
        </w:rPr>
        <w:t>en</w:t>
      </w:r>
      <w:r w:rsidR="005E4E91">
        <w:rPr>
          <w:lang w:val="de-DE"/>
        </w:rPr>
        <w:t xml:space="preserve"> (vgl. Bourdieu 1997). Sie seien eingeschrieben im Individuum. Wie auch Becker-Schmidt fasst Bourdieu Gesellschaft hierarchisch auf und fragt sich, wie sich diese Ungleichheit reproduzieren kann: Warum akzeptieren Frauen ihre Unterordnung? Ich würde hier die Frage anfügen: Wie kommt es, dass Männer so selektiv Gleichstellung vorantreiben</w:t>
      </w:r>
      <w:r w:rsidR="008E4069">
        <w:rPr>
          <w:lang w:val="de-DE"/>
        </w:rPr>
        <w:t xml:space="preserve"> (können)</w:t>
      </w:r>
      <w:r w:rsidR="005E4E91">
        <w:rPr>
          <w:lang w:val="de-DE"/>
        </w:rPr>
        <w:t xml:space="preserve">? </w:t>
      </w:r>
      <w:r w:rsidR="008E4069">
        <w:rPr>
          <w:lang w:val="de-DE"/>
        </w:rPr>
        <w:t xml:space="preserve">Mit </w:t>
      </w:r>
      <w:proofErr w:type="spellStart"/>
      <w:r w:rsidR="008E4069">
        <w:rPr>
          <w:lang w:val="de-DE"/>
        </w:rPr>
        <w:t>Kimberle</w:t>
      </w:r>
      <w:proofErr w:type="spellEnd"/>
      <w:r w:rsidR="008E4069">
        <w:rPr>
          <w:lang w:val="de-DE"/>
        </w:rPr>
        <w:t xml:space="preserve"> Crenshaw gesprochen wäre e</w:t>
      </w:r>
      <w:r w:rsidR="003F63DD">
        <w:rPr>
          <w:lang w:val="de-DE"/>
        </w:rPr>
        <w:t>ine mögliche Antwort</w:t>
      </w:r>
      <w:r w:rsidR="005E4E91">
        <w:rPr>
          <w:lang w:val="de-DE"/>
        </w:rPr>
        <w:t xml:space="preserve">: </w:t>
      </w:r>
      <w:r w:rsidR="00C13F68">
        <w:rPr>
          <w:lang w:val="de-DE"/>
        </w:rPr>
        <w:t>Weil sie</w:t>
      </w:r>
      <w:r w:rsidR="003F63DD">
        <w:rPr>
          <w:lang w:val="de-DE"/>
        </w:rPr>
        <w:t xml:space="preserve"> das Privileg besitzen, dass ihre Stimme </w:t>
      </w:r>
      <w:r w:rsidR="00C13F68">
        <w:rPr>
          <w:lang w:val="de-DE"/>
        </w:rPr>
        <w:t>autoritär</w:t>
      </w:r>
      <w:r w:rsidR="003F63DD">
        <w:rPr>
          <w:lang w:val="de-DE"/>
        </w:rPr>
        <w:t xml:space="preserve"> und</w:t>
      </w:r>
      <w:r w:rsidR="00C13F68">
        <w:rPr>
          <w:lang w:val="de-DE"/>
        </w:rPr>
        <w:t xml:space="preserve"> universal</w:t>
      </w:r>
      <w:r w:rsidR="003F63DD">
        <w:rPr>
          <w:lang w:val="de-DE"/>
        </w:rPr>
        <w:t xml:space="preserve"> ist (vgl. Crenshaw 1998, S. 362) und sie ihre Privilegien aktiv und selbstreflektiert aufgeben müssten.</w:t>
      </w:r>
      <w:r w:rsidR="00AC0196">
        <w:rPr>
          <w:lang w:val="de-DE"/>
        </w:rPr>
        <w:t xml:space="preserve"> Sie müssen zuerst erkennen, dass sie privilegiert sind, bevor </w:t>
      </w:r>
      <w:r w:rsidR="008368C5">
        <w:rPr>
          <w:lang w:val="de-DE"/>
        </w:rPr>
        <w:t>nachhaltig Gleichstellungsarbeit auch von Seiten des männlichen Geschlechts vorangetrieben wird.</w:t>
      </w:r>
    </w:p>
    <w:p w14:paraId="37CA9ABC" w14:textId="28220942" w:rsidR="00531379" w:rsidRDefault="0028370C" w:rsidP="00EF77B4">
      <w:pPr>
        <w:jc w:val="both"/>
        <w:rPr>
          <w:lang w:val="de-DE"/>
        </w:rPr>
      </w:pPr>
      <w:r>
        <w:rPr>
          <w:lang w:val="de-DE"/>
        </w:rPr>
        <w:t xml:space="preserve">Die Autorinnen </w:t>
      </w:r>
      <w:r w:rsidR="00F437A6">
        <w:rPr>
          <w:lang w:val="de-DE"/>
        </w:rPr>
        <w:t xml:space="preserve">des ausgewählten Artikels </w:t>
      </w:r>
      <w:r>
        <w:rPr>
          <w:lang w:val="de-DE"/>
        </w:rPr>
        <w:t xml:space="preserve">konnten jedoch erkennen, dass insbesondere bei werdenden Vätern </w:t>
      </w:r>
      <w:r w:rsidR="00833473">
        <w:rPr>
          <w:lang w:val="de-DE"/>
        </w:rPr>
        <w:t xml:space="preserve">dennoch </w:t>
      </w:r>
      <w:r>
        <w:rPr>
          <w:lang w:val="de-DE"/>
        </w:rPr>
        <w:t>ein</w:t>
      </w:r>
      <w:r w:rsidR="00B51AF0">
        <w:rPr>
          <w:lang w:val="de-DE"/>
        </w:rPr>
        <w:t>e</w:t>
      </w:r>
      <w:r>
        <w:rPr>
          <w:lang w:val="de-DE"/>
        </w:rPr>
        <w:t xml:space="preserve"> kritische Haltung gegenüber tradierten Rollenmustern </w:t>
      </w:r>
      <w:r w:rsidR="00B51AF0">
        <w:rPr>
          <w:lang w:val="de-DE"/>
        </w:rPr>
        <w:t>vorherrsche</w:t>
      </w:r>
      <w:r w:rsidR="000438AA">
        <w:rPr>
          <w:lang w:val="de-DE"/>
        </w:rPr>
        <w:t xml:space="preserve"> (vgl. Baugarten et al. 2017, S. 77)</w:t>
      </w:r>
      <w:r w:rsidR="00B51AF0">
        <w:rPr>
          <w:lang w:val="de-DE"/>
        </w:rPr>
        <w:t>. Beim</w:t>
      </w:r>
      <w:r w:rsidR="00531379">
        <w:rPr>
          <w:lang w:val="de-DE"/>
        </w:rPr>
        <w:t xml:space="preserve"> Prozess des ‚Parat-werdens‘ stellen sich Männer den an sie gerichteten gesellschaftlichen Erwartungen und gleichen </w:t>
      </w:r>
      <w:r w:rsidR="000417D8">
        <w:rPr>
          <w:lang w:val="de-DE"/>
        </w:rPr>
        <w:t>dies</w:t>
      </w:r>
      <w:r w:rsidR="00B51AF0">
        <w:rPr>
          <w:lang w:val="de-DE"/>
        </w:rPr>
        <w:t>e</w:t>
      </w:r>
      <w:r w:rsidR="00531379">
        <w:rPr>
          <w:lang w:val="de-DE"/>
        </w:rPr>
        <w:t xml:space="preserve"> mit ihren eigenen Erwartungen, aber auch Ängsten und Sorgen ab. Hier wird </w:t>
      </w:r>
      <w:r w:rsidR="00B51AF0">
        <w:rPr>
          <w:lang w:val="de-DE"/>
        </w:rPr>
        <w:t xml:space="preserve">wiederum nochmals </w:t>
      </w:r>
      <w:r w:rsidR="00531379">
        <w:rPr>
          <w:lang w:val="de-DE"/>
        </w:rPr>
        <w:t xml:space="preserve">ersichtlich, dass Vaterschaft sozial konstruiert ist und nicht per se mit dem eigenen Konzept von Vaterschaft übereinstimmen muss. Das Bild des idealen Vaters wandelt sich. Heute ist der präsente und aktive Vater das </w:t>
      </w:r>
      <w:r w:rsidR="00B51AF0">
        <w:rPr>
          <w:lang w:val="de-DE"/>
        </w:rPr>
        <w:t xml:space="preserve">ideale </w:t>
      </w:r>
      <w:r w:rsidR="00531379">
        <w:rPr>
          <w:lang w:val="de-DE"/>
        </w:rPr>
        <w:t>Leitbild</w:t>
      </w:r>
      <w:r w:rsidR="00331A35">
        <w:rPr>
          <w:lang w:val="de-DE"/>
        </w:rPr>
        <w:t xml:space="preserve">, was jedoch ein </w:t>
      </w:r>
      <w:r w:rsidR="00193C59">
        <w:rPr>
          <w:lang w:val="de-DE"/>
        </w:rPr>
        <w:t xml:space="preserve">Spannungsfeld </w:t>
      </w:r>
      <w:r w:rsidR="00331A35">
        <w:rPr>
          <w:lang w:val="de-DE"/>
        </w:rPr>
        <w:t>erzeugt</w:t>
      </w:r>
      <w:r w:rsidR="00193C59">
        <w:rPr>
          <w:lang w:val="de-DE"/>
        </w:rPr>
        <w:t xml:space="preserve">, da er trotzdem noch der Rolle als Hauptverdiener gerecht werden muss. </w:t>
      </w:r>
      <w:r w:rsidR="00833473">
        <w:rPr>
          <w:lang w:val="de-DE"/>
        </w:rPr>
        <w:t xml:space="preserve"> </w:t>
      </w:r>
    </w:p>
    <w:p w14:paraId="496D64A4" w14:textId="2E4755A6" w:rsidR="00F61B2B" w:rsidRPr="00A43F1F" w:rsidRDefault="008368C5" w:rsidP="00EF77B4">
      <w:pPr>
        <w:jc w:val="both"/>
        <w:rPr>
          <w:lang w:val="de-DE"/>
        </w:rPr>
      </w:pPr>
      <w:r>
        <w:rPr>
          <w:lang w:val="de-DE"/>
        </w:rPr>
        <w:t xml:space="preserve">Nebst Ansätzen von Strukturtheorien lässt sich der Artikel auch teilweise in den Diskurstheorien verorten. </w:t>
      </w:r>
      <w:r w:rsidR="005D3F1C">
        <w:rPr>
          <w:lang w:val="de-DE"/>
        </w:rPr>
        <w:t xml:space="preserve">Die Autorinnen können aus den qualitativen Interviews zentrale Erzählstrategien herausarbeiten. So konnten sie beispielsweise zeigen, dass das Argumentationsmuster </w:t>
      </w:r>
      <w:proofErr w:type="gramStart"/>
      <w:r w:rsidR="005D3F1C">
        <w:rPr>
          <w:lang w:val="de-DE"/>
        </w:rPr>
        <w:t>„</w:t>
      </w:r>
      <w:proofErr w:type="gramEnd"/>
      <w:r w:rsidR="005D3F1C">
        <w:rPr>
          <w:lang w:val="de-DE"/>
        </w:rPr>
        <w:t>wenn Kinder gewünscht werden, soll auch angemessen Zeit für sie zur Verfügung stehen“ (</w:t>
      </w:r>
      <w:r w:rsidR="00D004B5">
        <w:rPr>
          <w:lang w:val="de-DE"/>
        </w:rPr>
        <w:t xml:space="preserve">Baumgarten et al. 2017, </w:t>
      </w:r>
      <w:r w:rsidR="005D3F1C">
        <w:rPr>
          <w:lang w:val="de-DE"/>
        </w:rPr>
        <w:t xml:space="preserve">S. 80) in nahezu allen Interviews auftauche. Hierbei gleiche sich der Diskurs über die Wichtigkeit der eigenen Familie im Leben </w:t>
      </w:r>
      <w:r>
        <w:rPr>
          <w:lang w:val="de-DE"/>
        </w:rPr>
        <w:t xml:space="preserve">der Väter </w:t>
      </w:r>
      <w:r w:rsidR="005D3F1C">
        <w:rPr>
          <w:lang w:val="de-DE"/>
        </w:rPr>
        <w:t>an jene der Frauen an</w:t>
      </w:r>
      <w:r w:rsidR="008D4F77">
        <w:rPr>
          <w:lang w:val="de-DE"/>
        </w:rPr>
        <w:t xml:space="preserve"> und grenze sich vom Leitbild des „abwesenden Ernährer-Vaters“ (</w:t>
      </w:r>
      <w:r w:rsidR="00833473">
        <w:rPr>
          <w:lang w:val="de-DE"/>
        </w:rPr>
        <w:t xml:space="preserve">ebd., </w:t>
      </w:r>
      <w:r w:rsidR="008D4F77">
        <w:rPr>
          <w:lang w:val="de-DE"/>
        </w:rPr>
        <w:t xml:space="preserve">S. 81) ab. </w:t>
      </w:r>
      <w:r w:rsidR="00D004B5">
        <w:rPr>
          <w:lang w:val="de-DE"/>
        </w:rPr>
        <w:t xml:space="preserve">Sprachlich können somit ebenfalls Veränderungsprozesse erkannt werden. </w:t>
      </w:r>
      <w:r w:rsidR="000438AA">
        <w:rPr>
          <w:lang w:val="de-DE"/>
        </w:rPr>
        <w:t xml:space="preserve">Beispielsweise wurde </w:t>
      </w:r>
      <w:r w:rsidR="008D4F77">
        <w:rPr>
          <w:lang w:val="de-DE"/>
        </w:rPr>
        <w:t xml:space="preserve">Teilzeitarbeit </w:t>
      </w:r>
      <w:r w:rsidR="000438AA">
        <w:rPr>
          <w:lang w:val="de-DE"/>
        </w:rPr>
        <w:t>vielfach</w:t>
      </w:r>
      <w:r w:rsidR="008D4F77">
        <w:rPr>
          <w:lang w:val="de-DE"/>
        </w:rPr>
        <w:t xml:space="preserve"> selbst als Thema in den Interviews aufgeworfen</w:t>
      </w:r>
      <w:r w:rsidR="000438AA">
        <w:rPr>
          <w:lang w:val="de-DE"/>
        </w:rPr>
        <w:t>:</w:t>
      </w:r>
      <w:r w:rsidR="008D4F77">
        <w:rPr>
          <w:lang w:val="de-DE"/>
        </w:rPr>
        <w:t xml:space="preserve"> „[…] Vollzeitarbeit stellt keine unhinterfragte Normalität mehr dar“ (</w:t>
      </w:r>
      <w:r w:rsidR="00833473">
        <w:rPr>
          <w:lang w:val="de-DE"/>
        </w:rPr>
        <w:t xml:space="preserve">ebd., </w:t>
      </w:r>
      <w:r w:rsidR="008D4F77">
        <w:rPr>
          <w:lang w:val="de-DE"/>
        </w:rPr>
        <w:t xml:space="preserve">S. 81). </w:t>
      </w:r>
      <w:r w:rsidR="00E742F0">
        <w:rPr>
          <w:lang w:val="de-DE"/>
        </w:rPr>
        <w:tab/>
      </w:r>
      <w:r w:rsidR="00833473">
        <w:rPr>
          <w:lang w:val="de-DE"/>
        </w:rPr>
        <w:t xml:space="preserve"> </w:t>
      </w:r>
      <w:r w:rsidR="00E742F0">
        <w:rPr>
          <w:lang w:val="de-DE"/>
        </w:rPr>
        <w:br/>
      </w:r>
      <w:proofErr w:type="spellStart"/>
      <w:r w:rsidR="007B0BD7">
        <w:rPr>
          <w:lang w:val="de-DE"/>
        </w:rPr>
        <w:t>Gemäss</w:t>
      </w:r>
      <w:proofErr w:type="spellEnd"/>
      <w:r w:rsidR="007B0BD7">
        <w:rPr>
          <w:lang w:val="de-DE"/>
        </w:rPr>
        <w:t xml:space="preserve"> Butler ist das Nicht-Einhalten von sozialen Normen mit Sanktionierungen verbunden, was in prekäre Lebenssituationen münde (</w:t>
      </w:r>
      <w:r w:rsidR="00833473">
        <w:rPr>
          <w:lang w:val="de-DE"/>
        </w:rPr>
        <w:t xml:space="preserve">vgl. </w:t>
      </w:r>
      <w:r w:rsidR="00106C82">
        <w:rPr>
          <w:lang w:val="de-DE"/>
        </w:rPr>
        <w:t xml:space="preserve">Butler 2009, </w:t>
      </w:r>
      <w:r w:rsidR="007B0BD7">
        <w:rPr>
          <w:lang w:val="de-DE"/>
        </w:rPr>
        <w:t xml:space="preserve">S. </w:t>
      </w:r>
      <w:r w:rsidR="00106C82">
        <w:rPr>
          <w:lang w:val="de-DE"/>
        </w:rPr>
        <w:t xml:space="preserve">2). </w:t>
      </w:r>
      <w:r w:rsidR="00F32F53">
        <w:rPr>
          <w:lang w:val="de-DE"/>
        </w:rPr>
        <w:t>In Bezug auf den Artikel bedeutet dies, dass Väter</w:t>
      </w:r>
      <w:r w:rsidR="00784FE5">
        <w:rPr>
          <w:lang w:val="de-DE"/>
        </w:rPr>
        <w:t xml:space="preserve"> </w:t>
      </w:r>
      <w:r w:rsidR="00E751C8">
        <w:rPr>
          <w:lang w:val="de-DE"/>
        </w:rPr>
        <w:t xml:space="preserve">dann </w:t>
      </w:r>
      <w:r w:rsidR="00106C82">
        <w:rPr>
          <w:lang w:val="de-DE"/>
        </w:rPr>
        <w:t>Diskriminierung</w:t>
      </w:r>
      <w:r w:rsidR="00F32F53">
        <w:rPr>
          <w:lang w:val="de-DE"/>
        </w:rPr>
        <w:t xml:space="preserve"> erfahren</w:t>
      </w:r>
      <w:r w:rsidR="00784FE5">
        <w:rPr>
          <w:lang w:val="de-DE"/>
        </w:rPr>
        <w:t xml:space="preserve">, </w:t>
      </w:r>
      <w:r w:rsidR="00F32F53">
        <w:rPr>
          <w:lang w:val="de-DE"/>
        </w:rPr>
        <w:t xml:space="preserve">wenn sie mehr Familienarbeit leisten wollen und das Arbeitspensum runterfahren. </w:t>
      </w:r>
      <w:r w:rsidR="00833473">
        <w:rPr>
          <w:lang w:val="de-DE"/>
        </w:rPr>
        <w:t>Baumgarten et al. konnten zeigen, dass s</w:t>
      </w:r>
      <w:r w:rsidR="00F32F53">
        <w:rPr>
          <w:lang w:val="de-DE"/>
        </w:rPr>
        <w:t xml:space="preserve">ie </w:t>
      </w:r>
      <w:r w:rsidR="00C80D10">
        <w:rPr>
          <w:lang w:val="de-DE"/>
        </w:rPr>
        <w:t xml:space="preserve">Angst </w:t>
      </w:r>
      <w:r w:rsidR="00833473">
        <w:rPr>
          <w:lang w:val="de-DE"/>
        </w:rPr>
        <w:t xml:space="preserve">haben </w:t>
      </w:r>
      <w:r w:rsidR="00C80D10">
        <w:rPr>
          <w:lang w:val="de-DE"/>
        </w:rPr>
        <w:t xml:space="preserve">vor </w:t>
      </w:r>
      <w:proofErr w:type="spellStart"/>
      <w:r w:rsidR="00C80D10">
        <w:rPr>
          <w:lang w:val="de-DE"/>
        </w:rPr>
        <w:t>Einbussen</w:t>
      </w:r>
      <w:proofErr w:type="spellEnd"/>
      <w:r w:rsidR="00C80D10">
        <w:rPr>
          <w:lang w:val="de-DE"/>
        </w:rPr>
        <w:t xml:space="preserve"> </w:t>
      </w:r>
      <w:r w:rsidR="00F32F53">
        <w:rPr>
          <w:lang w:val="de-DE"/>
        </w:rPr>
        <w:t>beim</w:t>
      </w:r>
      <w:r w:rsidR="00C80D10">
        <w:rPr>
          <w:lang w:val="de-DE"/>
        </w:rPr>
        <w:t xml:space="preserve"> Karriereaufstieg</w:t>
      </w:r>
      <w:r w:rsidR="00733335">
        <w:rPr>
          <w:lang w:val="de-DE"/>
        </w:rPr>
        <w:t xml:space="preserve"> (vgl. </w:t>
      </w:r>
      <w:r w:rsidR="00BB1C82">
        <w:rPr>
          <w:lang w:val="de-DE"/>
        </w:rPr>
        <w:t>B</w:t>
      </w:r>
      <w:r w:rsidR="00733335">
        <w:rPr>
          <w:lang w:val="de-DE"/>
        </w:rPr>
        <w:t>aumgarten et al. 2017, S. 83)</w:t>
      </w:r>
      <w:r w:rsidR="00F32F53">
        <w:rPr>
          <w:lang w:val="de-DE"/>
        </w:rPr>
        <w:t>.</w:t>
      </w:r>
      <w:r w:rsidR="00E751C8">
        <w:rPr>
          <w:rStyle w:val="Funotenzeichen"/>
          <w:lang w:val="de-DE"/>
        </w:rPr>
        <w:footnoteReference w:id="1"/>
      </w:r>
      <w:r w:rsidR="00F32F53">
        <w:rPr>
          <w:lang w:val="de-DE"/>
        </w:rPr>
        <w:t xml:space="preserve"> </w:t>
      </w:r>
      <w:r w:rsidR="00784FE5">
        <w:rPr>
          <w:lang w:val="de-DE"/>
        </w:rPr>
        <w:t>Doch n</w:t>
      </w:r>
      <w:r w:rsidR="004F3FF2">
        <w:rPr>
          <w:lang w:val="de-DE"/>
        </w:rPr>
        <w:t xml:space="preserve">icht in allen Branchen wird männliche Teilzeitarbeit </w:t>
      </w:r>
      <w:r w:rsidR="00784FE5">
        <w:rPr>
          <w:lang w:val="de-DE"/>
        </w:rPr>
        <w:t>sanktioniert</w:t>
      </w:r>
      <w:r w:rsidR="004F3FF2">
        <w:rPr>
          <w:lang w:val="de-DE"/>
        </w:rPr>
        <w:t xml:space="preserve">. </w:t>
      </w:r>
      <w:r w:rsidR="00F61B2B">
        <w:rPr>
          <w:lang w:val="de-DE"/>
        </w:rPr>
        <w:t>In gewissen „frauentypischen“ Berufszweigen gehe Vaterschaft „quasi selbstverständlich mit einer Reduktion des Erwerbspensums einher“ (</w:t>
      </w:r>
      <w:r w:rsidR="00784FE5">
        <w:rPr>
          <w:lang w:val="de-DE"/>
        </w:rPr>
        <w:t xml:space="preserve">Baumgarten et al. 2017, </w:t>
      </w:r>
      <w:r w:rsidR="00F61B2B">
        <w:rPr>
          <w:lang w:val="de-DE"/>
        </w:rPr>
        <w:t>S. 86).</w:t>
      </w:r>
      <w:r w:rsidR="008F6AE4">
        <w:rPr>
          <w:lang w:val="de-DE"/>
        </w:rPr>
        <w:t xml:space="preserve"> </w:t>
      </w:r>
      <w:r w:rsidR="00467745">
        <w:rPr>
          <w:lang w:val="de-DE"/>
        </w:rPr>
        <w:t>Wie bereits oben gezeigt werden konnte, tritt diese Problematik insbesondere in männlich konnotierten Branchen auf</w:t>
      </w:r>
      <w:r w:rsidR="00C067F9">
        <w:rPr>
          <w:lang w:val="de-DE"/>
        </w:rPr>
        <w:t>, speziell jedoch auch bei jenen Personen, die in einer Führungsposition sind oder Ambitionen haben, in Zukunft eine Leitungsfunktion zu übernehmen (vgl. ebd., S. 84)</w:t>
      </w:r>
      <w:r w:rsidR="008F6AE4">
        <w:rPr>
          <w:lang w:val="de-DE"/>
        </w:rPr>
        <w:t>.</w:t>
      </w:r>
      <w:r w:rsidR="00C067F9">
        <w:rPr>
          <w:lang w:val="de-DE"/>
        </w:rPr>
        <w:t xml:space="preserve"> </w:t>
      </w:r>
      <w:r w:rsidR="00784FE5">
        <w:rPr>
          <w:lang w:val="de-DE"/>
        </w:rPr>
        <w:t xml:space="preserve"> Es sind somit entlang Connells Theorie der hegemonialen Männlichkeit jene Branchen, in denen Hierarchien zwischen Männern besonders ausgeprägt sind</w:t>
      </w:r>
      <w:r w:rsidR="00C067F9">
        <w:rPr>
          <w:lang w:val="de-DE"/>
        </w:rPr>
        <w:t>, n</w:t>
      </w:r>
      <w:r w:rsidR="00784FE5">
        <w:rPr>
          <w:lang w:val="de-DE"/>
        </w:rPr>
        <w:t xml:space="preserve">amentlich: </w:t>
      </w:r>
      <w:r w:rsidR="00A43F1F">
        <w:rPr>
          <w:lang w:val="de-DE"/>
        </w:rPr>
        <w:t>„</w:t>
      </w:r>
      <w:r w:rsidR="00A43F1F">
        <w:t>Führungsebenen von Wirtschaft, Militär und Politik</w:t>
      </w:r>
      <w:r w:rsidR="00A43F1F">
        <w:rPr>
          <w:lang w:val="de-DE"/>
        </w:rPr>
        <w:t>“ (</w:t>
      </w:r>
      <w:r w:rsidR="00A43F1F" w:rsidRPr="00A43F1F">
        <w:rPr>
          <w:lang w:val="de-DE"/>
        </w:rPr>
        <w:t xml:space="preserve">Connell 2015 [1995], </w:t>
      </w:r>
      <w:r w:rsidR="00A43F1F">
        <w:rPr>
          <w:lang w:val="de-DE"/>
        </w:rPr>
        <w:t xml:space="preserve">S. </w:t>
      </w:r>
      <w:r w:rsidR="00A43F1F" w:rsidRPr="00A43F1F">
        <w:rPr>
          <w:lang w:val="de-DE"/>
        </w:rPr>
        <w:t>1</w:t>
      </w:r>
      <w:r w:rsidR="00A43F1F">
        <w:rPr>
          <w:lang w:val="de-DE"/>
        </w:rPr>
        <w:t>31)</w:t>
      </w:r>
      <w:r w:rsidR="00A43F1F" w:rsidRPr="00A43F1F">
        <w:rPr>
          <w:lang w:val="de-DE"/>
        </w:rPr>
        <w:t>.</w:t>
      </w:r>
      <w:r w:rsidR="00E052A7">
        <w:rPr>
          <w:lang w:val="de-DE"/>
        </w:rPr>
        <w:t xml:space="preserve"> Hier scheint der branchenspezifische Diskurs </w:t>
      </w:r>
      <w:r w:rsidR="00C067F9">
        <w:rPr>
          <w:lang w:val="de-DE"/>
        </w:rPr>
        <w:t>und</w:t>
      </w:r>
      <w:r w:rsidR="00E751C8">
        <w:rPr>
          <w:lang w:val="de-DE"/>
        </w:rPr>
        <w:t xml:space="preserve"> die</w:t>
      </w:r>
      <w:r w:rsidR="00C067F9">
        <w:rPr>
          <w:lang w:val="de-DE"/>
        </w:rPr>
        <w:t xml:space="preserve"> Rollenbilder für Führungskräfte </w:t>
      </w:r>
      <w:r w:rsidR="00E052A7">
        <w:rPr>
          <w:lang w:val="de-DE"/>
        </w:rPr>
        <w:t xml:space="preserve">männliche Teilzeitarbeit </w:t>
      </w:r>
      <w:r w:rsidR="00C067F9">
        <w:rPr>
          <w:lang w:val="de-DE"/>
        </w:rPr>
        <w:t>nicht zulassen zu können</w:t>
      </w:r>
      <w:r w:rsidR="00467745">
        <w:rPr>
          <w:lang w:val="de-DE"/>
        </w:rPr>
        <w:t xml:space="preserve">. Verbale und non-verbale Sanktionierungen </w:t>
      </w:r>
      <w:r w:rsidR="00F437A6">
        <w:rPr>
          <w:lang w:val="de-DE"/>
        </w:rPr>
        <w:t>verfestigen</w:t>
      </w:r>
      <w:r w:rsidR="009C3848">
        <w:rPr>
          <w:lang w:val="de-DE"/>
        </w:rPr>
        <w:t xml:space="preserve"> ein Bild des idealen Mitarbeiters, das mit einer engagierten</w:t>
      </w:r>
      <w:r w:rsidR="00467745">
        <w:rPr>
          <w:lang w:val="de-DE"/>
        </w:rPr>
        <w:t xml:space="preserve"> Vaterschaft </w:t>
      </w:r>
      <w:r w:rsidR="009C3848">
        <w:rPr>
          <w:lang w:val="de-DE"/>
        </w:rPr>
        <w:lastRenderedPageBreak/>
        <w:t>inkompatibel ist.</w:t>
      </w:r>
      <w:r w:rsidR="003B2545">
        <w:rPr>
          <w:lang w:val="de-DE"/>
        </w:rPr>
        <w:t xml:space="preserve"> Um in der Karriere </w:t>
      </w:r>
      <w:r w:rsidR="00E742F0">
        <w:rPr>
          <w:lang w:val="de-DE"/>
        </w:rPr>
        <w:t>vorwärtszukommen</w:t>
      </w:r>
      <w:r w:rsidR="003B2545">
        <w:rPr>
          <w:lang w:val="de-DE"/>
        </w:rPr>
        <w:t>, muss der Arbeitnehmer</w:t>
      </w:r>
      <w:r w:rsidR="00E742F0">
        <w:rPr>
          <w:lang w:val="de-DE"/>
        </w:rPr>
        <w:t>,</w:t>
      </w:r>
      <w:r w:rsidR="003B2545">
        <w:rPr>
          <w:lang w:val="de-DE"/>
        </w:rPr>
        <w:t xml:space="preserve"> </w:t>
      </w:r>
      <w:r w:rsidR="00E742F0">
        <w:rPr>
          <w:lang w:val="de-DE"/>
        </w:rPr>
        <w:t xml:space="preserve">mit Butler gesprochen, eine Performativität </w:t>
      </w:r>
      <w:r w:rsidR="003B2545">
        <w:rPr>
          <w:lang w:val="de-DE"/>
        </w:rPr>
        <w:t>entlang de</w:t>
      </w:r>
      <w:r w:rsidR="00E742F0">
        <w:rPr>
          <w:lang w:val="de-DE"/>
        </w:rPr>
        <w:t>m</w:t>
      </w:r>
      <w:r w:rsidR="003B2545">
        <w:rPr>
          <w:lang w:val="de-DE"/>
        </w:rPr>
        <w:t xml:space="preserve"> Bild des idealen Mitarbeiters</w:t>
      </w:r>
      <w:r w:rsidR="00E742F0">
        <w:rPr>
          <w:lang w:val="de-DE"/>
        </w:rPr>
        <w:t xml:space="preserve"> an den Tag legen.</w:t>
      </w:r>
    </w:p>
    <w:p w14:paraId="5ABF76FE" w14:textId="6D9119BE" w:rsidR="00B735E9" w:rsidRDefault="00E742F0" w:rsidP="00EF77B4">
      <w:pPr>
        <w:jc w:val="both"/>
        <w:rPr>
          <w:lang w:val="de-DE"/>
        </w:rPr>
      </w:pPr>
      <w:r>
        <w:rPr>
          <w:lang w:val="de-DE"/>
        </w:rPr>
        <w:t xml:space="preserve">Als Abschluss der Diskussion des ausgewählten Artikels möchte ich noch auf die Verknüpfung </w:t>
      </w:r>
      <w:r w:rsidR="00E751C8">
        <w:rPr>
          <w:lang w:val="de-DE"/>
        </w:rPr>
        <w:t>mit</w:t>
      </w:r>
      <w:r>
        <w:rPr>
          <w:lang w:val="de-DE"/>
        </w:rPr>
        <w:t xml:space="preserve"> den zwei Querschnittsperspektiven Intersektionalität und Queer Theory eingehen. </w:t>
      </w:r>
      <w:r w:rsidR="00B735E9">
        <w:rPr>
          <w:lang w:val="de-DE"/>
        </w:rPr>
        <w:t>Entlang einer intersektionalen Perspektive kann am Text</w:t>
      </w:r>
      <w:r w:rsidR="00EC18E0">
        <w:rPr>
          <w:lang w:val="de-DE"/>
        </w:rPr>
        <w:t xml:space="preserve"> </w:t>
      </w:r>
      <w:r w:rsidR="00B735E9">
        <w:rPr>
          <w:lang w:val="de-DE"/>
        </w:rPr>
        <w:t xml:space="preserve">kritisiert werden, dass die Autorinnen </w:t>
      </w:r>
      <w:r w:rsidR="00EA6E59">
        <w:rPr>
          <w:lang w:val="de-DE"/>
        </w:rPr>
        <w:t xml:space="preserve">ihren Forschungsgegenstand </w:t>
      </w:r>
      <w:r w:rsidR="00B735E9">
        <w:rPr>
          <w:lang w:val="de-DE"/>
        </w:rPr>
        <w:t xml:space="preserve">wenig </w:t>
      </w:r>
      <w:r w:rsidR="00EA6E59">
        <w:rPr>
          <w:lang w:val="de-DE"/>
        </w:rPr>
        <w:t xml:space="preserve">differenziert anhand </w:t>
      </w:r>
      <w:r w:rsidR="00B735E9">
        <w:rPr>
          <w:lang w:val="de-DE"/>
        </w:rPr>
        <w:t xml:space="preserve">unterschiedlicher Diskriminierungsfaktoren </w:t>
      </w:r>
      <w:r w:rsidR="00EA6E59">
        <w:rPr>
          <w:lang w:val="de-DE"/>
        </w:rPr>
        <w:t>betrachten</w:t>
      </w:r>
      <w:r w:rsidR="00B735E9">
        <w:rPr>
          <w:lang w:val="de-DE"/>
        </w:rPr>
        <w:t xml:space="preserve">. </w:t>
      </w:r>
      <w:r w:rsidR="00EC18E0">
        <w:rPr>
          <w:lang w:val="de-DE"/>
        </w:rPr>
        <w:t>Lediglich i</w:t>
      </w:r>
      <w:r w:rsidR="00EA6E59">
        <w:rPr>
          <w:lang w:val="de-DE"/>
        </w:rPr>
        <w:t xml:space="preserve">n </w:t>
      </w:r>
      <w:r w:rsidR="00EC18E0">
        <w:rPr>
          <w:lang w:val="de-DE"/>
        </w:rPr>
        <w:t>jener</w:t>
      </w:r>
      <w:r w:rsidR="00EA6E59">
        <w:rPr>
          <w:lang w:val="de-DE"/>
        </w:rPr>
        <w:t xml:space="preserve"> Sequenz</w:t>
      </w:r>
      <w:r w:rsidR="00EC18E0">
        <w:rPr>
          <w:lang w:val="de-DE"/>
        </w:rPr>
        <w:t>, in der die Autorinnen eine Verknüpfung mit Connells</w:t>
      </w:r>
      <w:r w:rsidR="00B735E9">
        <w:rPr>
          <w:lang w:val="de-DE"/>
        </w:rPr>
        <w:t xml:space="preserve"> hegemoniale</w:t>
      </w:r>
      <w:r w:rsidR="00EC18E0">
        <w:rPr>
          <w:lang w:val="de-DE"/>
        </w:rPr>
        <w:t>r</w:t>
      </w:r>
      <w:r w:rsidR="00B735E9">
        <w:rPr>
          <w:lang w:val="de-DE"/>
        </w:rPr>
        <w:t xml:space="preserve"> Männlichkeit </w:t>
      </w:r>
      <w:r w:rsidR="00EC18E0">
        <w:rPr>
          <w:lang w:val="de-DE"/>
        </w:rPr>
        <w:t xml:space="preserve">herstellen, </w:t>
      </w:r>
      <w:r w:rsidR="00B735E9">
        <w:rPr>
          <w:lang w:val="de-DE"/>
        </w:rPr>
        <w:t>w</w:t>
      </w:r>
      <w:r w:rsidR="008F6AE4">
        <w:rPr>
          <w:lang w:val="de-DE"/>
        </w:rPr>
        <w:t>erden</w:t>
      </w:r>
      <w:r w:rsidR="00B735E9">
        <w:rPr>
          <w:lang w:val="de-DE"/>
        </w:rPr>
        <w:t xml:space="preserve"> Hautfarbe, sexuelle Orientierung, körperliche Voraussetzungen und Ch</w:t>
      </w:r>
      <w:r w:rsidR="00F61B2B">
        <w:rPr>
          <w:lang w:val="de-DE"/>
        </w:rPr>
        <w:t>a</w:t>
      </w:r>
      <w:r w:rsidR="00B735E9">
        <w:rPr>
          <w:lang w:val="de-DE"/>
        </w:rPr>
        <w:t xml:space="preserve">raktereigenschaften </w:t>
      </w:r>
      <w:r w:rsidR="00F61B2B">
        <w:rPr>
          <w:lang w:val="de-DE"/>
        </w:rPr>
        <w:t xml:space="preserve">erwähnt. Es herrscht jedoch </w:t>
      </w:r>
      <w:r w:rsidR="008F6AE4">
        <w:rPr>
          <w:lang w:val="de-DE"/>
        </w:rPr>
        <w:t>in ihren</w:t>
      </w:r>
      <w:r w:rsidR="00F61B2B">
        <w:rPr>
          <w:lang w:val="de-DE"/>
        </w:rPr>
        <w:t xml:space="preserve"> Überlegungen</w:t>
      </w:r>
      <w:r w:rsidR="008F6AE4">
        <w:rPr>
          <w:lang w:val="de-DE"/>
        </w:rPr>
        <w:t xml:space="preserve"> ansonsten</w:t>
      </w:r>
      <w:r w:rsidR="00F61B2B">
        <w:rPr>
          <w:lang w:val="de-DE"/>
        </w:rPr>
        <w:t xml:space="preserve"> wenig Sensibilität für beispielsweise die Rolle des sozioökonomischen Hintergrunds, die Rolle der ethnischen Herkunft, die Rolle der körperlichen und psychischen Beeinträchtigungen etc. </w:t>
      </w:r>
      <w:r w:rsidR="00DF5BEA">
        <w:rPr>
          <w:lang w:val="de-DE"/>
        </w:rPr>
        <w:t xml:space="preserve">Subtil wird dies </w:t>
      </w:r>
      <w:r w:rsidR="00EC18E0">
        <w:rPr>
          <w:lang w:val="de-DE"/>
        </w:rPr>
        <w:t>zwar</w:t>
      </w:r>
      <w:r w:rsidR="00DF5BEA">
        <w:rPr>
          <w:lang w:val="de-DE"/>
        </w:rPr>
        <w:t xml:space="preserve"> zum Schluss</w:t>
      </w:r>
      <w:r w:rsidR="00EC18E0">
        <w:rPr>
          <w:lang w:val="de-DE"/>
        </w:rPr>
        <w:t xml:space="preserve"> kurz</w:t>
      </w:r>
      <w:r w:rsidR="00DF5BEA">
        <w:rPr>
          <w:lang w:val="de-DE"/>
        </w:rPr>
        <w:t xml:space="preserve"> aufgeworfen, </w:t>
      </w:r>
      <w:r w:rsidR="00EC18E0">
        <w:rPr>
          <w:lang w:val="de-DE"/>
        </w:rPr>
        <w:t>als sie erwähnen, dass der</w:t>
      </w:r>
      <w:r w:rsidR="00DF5BEA">
        <w:rPr>
          <w:lang w:val="de-DE"/>
        </w:rPr>
        <w:t xml:space="preserve"> Zugang zu Bildung, soziale Absicherungen, Krippenplätze, rechtliche Regelungen und finanzielle Ressourcen</w:t>
      </w:r>
      <w:r w:rsidR="00EC18E0">
        <w:rPr>
          <w:lang w:val="de-DE"/>
        </w:rPr>
        <w:t xml:space="preserve"> e</w:t>
      </w:r>
      <w:r w:rsidR="00DF5BEA">
        <w:rPr>
          <w:lang w:val="de-DE"/>
        </w:rPr>
        <w:t xml:space="preserve">ine </w:t>
      </w:r>
      <w:r w:rsidR="00F437A6">
        <w:rPr>
          <w:lang w:val="de-DE"/>
        </w:rPr>
        <w:t>R</w:t>
      </w:r>
      <w:r w:rsidR="00DF5BEA">
        <w:rPr>
          <w:lang w:val="de-DE"/>
        </w:rPr>
        <w:t>eduktion</w:t>
      </w:r>
      <w:r w:rsidR="00F437A6">
        <w:rPr>
          <w:lang w:val="de-DE"/>
        </w:rPr>
        <w:t xml:space="preserve"> des väterlichen Pensums</w:t>
      </w:r>
      <w:r w:rsidR="00DF5BEA">
        <w:rPr>
          <w:lang w:val="de-DE"/>
        </w:rPr>
        <w:t xml:space="preserve"> verkomplizieren </w:t>
      </w:r>
      <w:r w:rsidR="00EC18E0">
        <w:rPr>
          <w:lang w:val="de-DE"/>
        </w:rPr>
        <w:t>würden (vgl. Baumgarten et al 2017, S. 87)</w:t>
      </w:r>
      <w:r w:rsidR="00DF5BEA">
        <w:rPr>
          <w:lang w:val="de-DE"/>
        </w:rPr>
        <w:t>.</w:t>
      </w:r>
      <w:r w:rsidR="008F6AE4">
        <w:rPr>
          <w:lang w:val="de-DE"/>
        </w:rPr>
        <w:t xml:space="preserve"> Dies hätte jedoch noch stärker herausgestrichen werden können</w:t>
      </w:r>
      <w:r w:rsidR="00C345AB">
        <w:rPr>
          <w:lang w:val="de-DE"/>
        </w:rPr>
        <w:t xml:space="preserve">. </w:t>
      </w:r>
      <w:r w:rsidR="00E84D59">
        <w:rPr>
          <w:lang w:val="de-DE"/>
        </w:rPr>
        <w:t xml:space="preserve">Für </w:t>
      </w:r>
      <w:r w:rsidR="0060664F" w:rsidRPr="0060664F">
        <w:rPr>
          <w:lang w:val="de-DE"/>
        </w:rPr>
        <w:t>Personen, die beispielsweise auf Schicht</w:t>
      </w:r>
      <w:r w:rsidR="0060664F">
        <w:rPr>
          <w:lang w:val="de-DE"/>
        </w:rPr>
        <w:t xml:space="preserve">zulangen angewiesen sind, um </w:t>
      </w:r>
      <w:r w:rsidR="00E84D59">
        <w:rPr>
          <w:lang w:val="de-DE"/>
        </w:rPr>
        <w:t>finanziell über die Runden zu kommen</w:t>
      </w:r>
      <w:r w:rsidR="0060664F">
        <w:rPr>
          <w:lang w:val="de-DE"/>
        </w:rPr>
        <w:t xml:space="preserve">, </w:t>
      </w:r>
      <w:r w:rsidR="00E84D59">
        <w:rPr>
          <w:lang w:val="de-DE"/>
        </w:rPr>
        <w:t xml:space="preserve">ist eine Reduktion des </w:t>
      </w:r>
      <w:r w:rsidR="0060664F">
        <w:rPr>
          <w:lang w:val="de-DE"/>
        </w:rPr>
        <w:t>Pensum</w:t>
      </w:r>
      <w:r w:rsidR="00E84D59">
        <w:rPr>
          <w:lang w:val="de-DE"/>
        </w:rPr>
        <w:t xml:space="preserve">s </w:t>
      </w:r>
      <w:r w:rsidR="00372CDF">
        <w:rPr>
          <w:lang w:val="de-DE"/>
        </w:rPr>
        <w:t xml:space="preserve">unter Umständen </w:t>
      </w:r>
      <w:r w:rsidR="00E84D59">
        <w:rPr>
          <w:lang w:val="de-DE"/>
        </w:rPr>
        <w:t>unvorstellbar</w:t>
      </w:r>
      <w:r w:rsidR="0060664F">
        <w:rPr>
          <w:lang w:val="de-DE"/>
        </w:rPr>
        <w:t xml:space="preserve">. </w:t>
      </w:r>
      <w:r w:rsidR="00E84D59">
        <w:rPr>
          <w:lang w:val="de-DE"/>
        </w:rPr>
        <w:t xml:space="preserve"> </w:t>
      </w:r>
      <w:r w:rsidR="00E84D59">
        <w:rPr>
          <w:lang w:val="de-DE"/>
        </w:rPr>
        <w:tab/>
      </w:r>
      <w:r w:rsidR="00E84D59">
        <w:rPr>
          <w:lang w:val="de-DE"/>
        </w:rPr>
        <w:br/>
      </w:r>
      <w:proofErr w:type="spellStart"/>
      <w:r w:rsidR="001831FB" w:rsidRPr="0060664F">
        <w:rPr>
          <w:lang w:val="en-GB"/>
        </w:rPr>
        <w:t>Gemäss</w:t>
      </w:r>
      <w:proofErr w:type="spellEnd"/>
      <w:r w:rsidR="001831FB" w:rsidRPr="0060664F">
        <w:rPr>
          <w:lang w:val="en-GB"/>
        </w:rPr>
        <w:t xml:space="preserve"> </w:t>
      </w:r>
      <w:r w:rsidR="00372CDF">
        <w:rPr>
          <w:lang w:val="en-GB"/>
        </w:rPr>
        <w:t xml:space="preserve">Sara </w:t>
      </w:r>
      <w:r w:rsidR="001831FB" w:rsidRPr="0060664F">
        <w:rPr>
          <w:lang w:val="en-GB"/>
        </w:rPr>
        <w:t xml:space="preserve">Ahmed </w:t>
      </w:r>
      <w:proofErr w:type="spellStart"/>
      <w:r w:rsidR="001831FB" w:rsidRPr="0060664F">
        <w:rPr>
          <w:lang w:val="en-GB"/>
        </w:rPr>
        <w:t>müss</w:t>
      </w:r>
      <w:r w:rsidR="00C345AB" w:rsidRPr="0060664F">
        <w:rPr>
          <w:lang w:val="en-GB"/>
        </w:rPr>
        <w:t>en</w:t>
      </w:r>
      <w:proofErr w:type="spellEnd"/>
      <w:r w:rsidR="001831FB" w:rsidRPr="0060664F">
        <w:rPr>
          <w:lang w:val="en-GB"/>
        </w:rPr>
        <w:t xml:space="preserve"> </w:t>
      </w:r>
      <w:proofErr w:type="spellStart"/>
      <w:r w:rsidR="0060664F">
        <w:rPr>
          <w:lang w:val="en-GB"/>
        </w:rPr>
        <w:t>u</w:t>
      </w:r>
      <w:r w:rsidR="001831FB" w:rsidRPr="0060664F">
        <w:rPr>
          <w:lang w:val="en-GB"/>
        </w:rPr>
        <w:t>niversalisi</w:t>
      </w:r>
      <w:r w:rsidR="0060664F">
        <w:rPr>
          <w:lang w:val="en-GB"/>
        </w:rPr>
        <w:t>erte</w:t>
      </w:r>
      <w:proofErr w:type="spellEnd"/>
      <w:r w:rsidR="0060664F">
        <w:rPr>
          <w:lang w:val="en-GB"/>
        </w:rPr>
        <w:t xml:space="preserve"> </w:t>
      </w:r>
      <w:proofErr w:type="spellStart"/>
      <w:r w:rsidR="0060664F">
        <w:rPr>
          <w:lang w:val="en-GB"/>
        </w:rPr>
        <w:t>Aussagen</w:t>
      </w:r>
      <w:proofErr w:type="spellEnd"/>
      <w:r w:rsidR="0060664F">
        <w:rPr>
          <w:lang w:val="en-GB"/>
        </w:rPr>
        <w:t xml:space="preserve"> </w:t>
      </w:r>
      <w:proofErr w:type="spellStart"/>
      <w:r w:rsidR="0060664F">
        <w:rPr>
          <w:lang w:val="en-GB"/>
        </w:rPr>
        <w:t>über</w:t>
      </w:r>
      <w:proofErr w:type="spellEnd"/>
      <w:r w:rsidR="0060664F">
        <w:rPr>
          <w:lang w:val="en-GB"/>
        </w:rPr>
        <w:t xml:space="preserve"> die Gesellschaft</w:t>
      </w:r>
      <w:r w:rsidR="001831FB" w:rsidRPr="0060664F">
        <w:rPr>
          <w:lang w:val="en-GB"/>
        </w:rPr>
        <w:t xml:space="preserve"> </w:t>
      </w:r>
      <w:proofErr w:type="spellStart"/>
      <w:r w:rsidR="001831FB" w:rsidRPr="0060664F">
        <w:rPr>
          <w:lang w:val="en-GB"/>
        </w:rPr>
        <w:t>vermieden</w:t>
      </w:r>
      <w:proofErr w:type="spellEnd"/>
      <w:r w:rsidR="001831FB" w:rsidRPr="0060664F">
        <w:rPr>
          <w:lang w:val="en-GB"/>
        </w:rPr>
        <w:t xml:space="preserve"> </w:t>
      </w:r>
      <w:proofErr w:type="spellStart"/>
      <w:r w:rsidR="001831FB" w:rsidRPr="0060664F">
        <w:rPr>
          <w:lang w:val="en-GB"/>
        </w:rPr>
        <w:t>w</w:t>
      </w:r>
      <w:r w:rsidR="00C345AB" w:rsidRPr="0060664F">
        <w:rPr>
          <w:lang w:val="en-GB"/>
        </w:rPr>
        <w:t>e</w:t>
      </w:r>
      <w:r w:rsidR="001831FB" w:rsidRPr="0060664F">
        <w:rPr>
          <w:lang w:val="en-GB"/>
        </w:rPr>
        <w:t>rden</w:t>
      </w:r>
      <w:proofErr w:type="spellEnd"/>
      <w:r w:rsidR="001831FB" w:rsidRPr="0060664F">
        <w:rPr>
          <w:lang w:val="en-GB"/>
        </w:rPr>
        <w:t xml:space="preserve">: „It is often power works through presuming that the interests of one group are the interests of all groups. </w:t>
      </w:r>
      <w:r w:rsidR="001831FB" w:rsidRPr="001831FB">
        <w:rPr>
          <w:lang w:val="en-GB"/>
        </w:rPr>
        <w:t xml:space="preserve">And that usually works by </w:t>
      </w:r>
      <w:r w:rsidR="001831FB" w:rsidRPr="001831FB">
        <w:rPr>
          <w:i/>
          <w:iCs/>
          <w:lang w:val="en-GB"/>
        </w:rPr>
        <w:t xml:space="preserve">hiding </w:t>
      </w:r>
      <w:r w:rsidR="001831FB" w:rsidRPr="001831FB">
        <w:rPr>
          <w:lang w:val="en-GB"/>
        </w:rPr>
        <w:t>that these interests of one group as oppose</w:t>
      </w:r>
      <w:r w:rsidR="001831FB">
        <w:rPr>
          <w:lang w:val="en-GB"/>
        </w:rPr>
        <w:t>d</w:t>
      </w:r>
      <w:r w:rsidR="001831FB" w:rsidRPr="001831FB">
        <w:rPr>
          <w:lang w:val="en-GB"/>
        </w:rPr>
        <w:t xml:space="preserve"> to all groups so that when one person speaks it appears they are speaking for everybody [</w:t>
      </w:r>
      <w:proofErr w:type="gramStart"/>
      <w:r w:rsidR="001831FB" w:rsidRPr="001831FB">
        <w:rPr>
          <w:lang w:val="en-GB"/>
        </w:rPr>
        <w:t>…]“</w:t>
      </w:r>
      <w:proofErr w:type="gramEnd"/>
      <w:r w:rsidR="001831FB" w:rsidRPr="001831FB">
        <w:rPr>
          <w:lang w:val="en-GB"/>
        </w:rPr>
        <w:t xml:space="preserve"> </w:t>
      </w:r>
      <w:r w:rsidR="001831FB" w:rsidRPr="001831FB">
        <w:rPr>
          <w:lang w:val="de-DE"/>
        </w:rPr>
        <w:t xml:space="preserve">(YouTube: </w:t>
      </w:r>
      <w:proofErr w:type="spellStart"/>
      <w:r w:rsidR="001831FB" w:rsidRPr="001831FB">
        <w:rPr>
          <w:lang w:val="de-DE"/>
        </w:rPr>
        <w:t>What</w:t>
      </w:r>
      <w:proofErr w:type="spellEnd"/>
      <w:r w:rsidR="001831FB" w:rsidRPr="001831FB">
        <w:rPr>
          <w:lang w:val="de-DE"/>
        </w:rPr>
        <w:t xml:space="preserve"> </w:t>
      </w:r>
      <w:proofErr w:type="spellStart"/>
      <w:r w:rsidR="001831FB" w:rsidRPr="001831FB">
        <w:rPr>
          <w:lang w:val="de-DE"/>
        </w:rPr>
        <w:t>is</w:t>
      </w:r>
      <w:proofErr w:type="spellEnd"/>
      <w:r w:rsidR="001831FB" w:rsidRPr="001831FB">
        <w:rPr>
          <w:lang w:val="de-DE"/>
        </w:rPr>
        <w:t xml:space="preserve"> Feminist Research Series </w:t>
      </w:r>
      <w:proofErr w:type="spellStart"/>
      <w:r w:rsidR="001831FB" w:rsidRPr="001831FB">
        <w:rPr>
          <w:lang w:val="de-DE"/>
        </w:rPr>
        <w:t>with</w:t>
      </w:r>
      <w:proofErr w:type="spellEnd"/>
      <w:r w:rsidR="001831FB" w:rsidRPr="001831FB">
        <w:rPr>
          <w:lang w:val="de-DE"/>
        </w:rPr>
        <w:t xml:space="preserve"> Sara Ahmed, 2018). </w:t>
      </w:r>
      <w:r w:rsidR="001831FB">
        <w:rPr>
          <w:lang w:val="de-DE"/>
        </w:rPr>
        <w:t xml:space="preserve">In der feministischen Theorie herrscht hierfür schon seit </w:t>
      </w:r>
      <w:r w:rsidR="00C40101">
        <w:rPr>
          <w:lang w:val="de-DE"/>
        </w:rPr>
        <w:t>der zweiten feministischen Welle</w:t>
      </w:r>
      <w:r w:rsidR="001831FB">
        <w:rPr>
          <w:lang w:val="de-DE"/>
        </w:rPr>
        <w:t xml:space="preserve"> eine Sensibili</w:t>
      </w:r>
      <w:r w:rsidR="00372CDF">
        <w:rPr>
          <w:lang w:val="de-DE"/>
        </w:rPr>
        <w:t>tät</w:t>
      </w:r>
      <w:r w:rsidR="00366403">
        <w:rPr>
          <w:lang w:val="de-DE"/>
        </w:rPr>
        <w:t>. E</w:t>
      </w:r>
      <w:r w:rsidR="001831FB">
        <w:rPr>
          <w:lang w:val="de-DE"/>
        </w:rPr>
        <w:t>s muss stets danach gefragt werden</w:t>
      </w:r>
      <w:r w:rsidR="001831FB" w:rsidRPr="001831FB">
        <w:rPr>
          <w:lang w:val="de-DE"/>
        </w:rPr>
        <w:t xml:space="preserve"> </w:t>
      </w:r>
      <w:r w:rsidR="00C345AB">
        <w:rPr>
          <w:lang w:val="de-DE"/>
        </w:rPr>
        <w:t>‚</w:t>
      </w:r>
      <w:r w:rsidR="001831FB" w:rsidRPr="001831FB">
        <w:rPr>
          <w:lang w:val="de-DE"/>
        </w:rPr>
        <w:t>Wer spricht?</w:t>
      </w:r>
      <w:r w:rsidR="00C345AB">
        <w:rPr>
          <w:lang w:val="de-DE"/>
        </w:rPr>
        <w:t>‘</w:t>
      </w:r>
      <w:r w:rsidR="001831FB">
        <w:rPr>
          <w:lang w:val="de-DE"/>
        </w:rPr>
        <w:t>,</w:t>
      </w:r>
      <w:r w:rsidR="001831FB" w:rsidRPr="001831FB">
        <w:rPr>
          <w:lang w:val="de-DE"/>
        </w:rPr>
        <w:t xml:space="preserve"> </w:t>
      </w:r>
      <w:r w:rsidR="00C345AB">
        <w:rPr>
          <w:lang w:val="de-DE"/>
        </w:rPr>
        <w:t>‚</w:t>
      </w:r>
      <w:r w:rsidR="001831FB" w:rsidRPr="001831FB">
        <w:rPr>
          <w:lang w:val="de-DE"/>
        </w:rPr>
        <w:t>Wer darf sagen was wichtig ist?</w:t>
      </w:r>
      <w:r w:rsidR="00C345AB">
        <w:rPr>
          <w:lang w:val="de-DE"/>
        </w:rPr>
        <w:t>‘</w:t>
      </w:r>
      <w:r w:rsidR="001831FB">
        <w:rPr>
          <w:lang w:val="de-DE"/>
        </w:rPr>
        <w:t xml:space="preserve"> und</w:t>
      </w:r>
      <w:r w:rsidR="001831FB" w:rsidRPr="001831FB">
        <w:rPr>
          <w:lang w:val="de-DE"/>
        </w:rPr>
        <w:t xml:space="preserve"> </w:t>
      </w:r>
      <w:r w:rsidR="00C345AB">
        <w:rPr>
          <w:lang w:val="de-DE"/>
        </w:rPr>
        <w:t>‚</w:t>
      </w:r>
      <w:r w:rsidR="001831FB" w:rsidRPr="001831FB">
        <w:rPr>
          <w:lang w:val="de-DE"/>
        </w:rPr>
        <w:t>Wer repräsentiert die Gruppe in Politik und Gesellschaft?</w:t>
      </w:r>
      <w:r w:rsidR="00C345AB">
        <w:rPr>
          <w:lang w:val="de-DE"/>
        </w:rPr>
        <w:t>‘</w:t>
      </w:r>
      <w:r w:rsidR="001831FB">
        <w:rPr>
          <w:lang w:val="de-DE"/>
        </w:rPr>
        <w:t>.</w:t>
      </w:r>
      <w:r w:rsidR="001831FB" w:rsidRPr="001831FB">
        <w:rPr>
          <w:lang w:val="de-DE"/>
        </w:rPr>
        <w:t xml:space="preserve"> Universalisierungen gehen von einer spezifischen Gruppe aus. Ahmed</w:t>
      </w:r>
      <w:r w:rsidR="001831FB">
        <w:rPr>
          <w:lang w:val="de-DE"/>
        </w:rPr>
        <w:t xml:space="preserve"> schreibt hierzu</w:t>
      </w:r>
      <w:r w:rsidR="001831FB" w:rsidRPr="001831FB">
        <w:rPr>
          <w:lang w:val="de-DE"/>
        </w:rPr>
        <w:t xml:space="preserve">: „Das Persönliche ist theoretisch“ (S. 22) und weiter „basierend auf der Beschreibung dessen, wo ich in der Welt war, basierend auf der Beschreibung einer Welt, in die ich nicht passe, Theorie zu erschaffen“ (S. 24). </w:t>
      </w:r>
      <w:proofErr w:type="spellStart"/>
      <w:r w:rsidR="001831FB">
        <w:rPr>
          <w:lang w:val="de-DE"/>
        </w:rPr>
        <w:t>Gemäss</w:t>
      </w:r>
      <w:proofErr w:type="spellEnd"/>
      <w:r w:rsidR="001831FB">
        <w:rPr>
          <w:lang w:val="de-DE"/>
        </w:rPr>
        <w:t xml:space="preserve"> Ahmed, können w</w:t>
      </w:r>
      <w:r w:rsidR="001831FB" w:rsidRPr="001831FB">
        <w:rPr>
          <w:lang w:val="de-DE"/>
        </w:rPr>
        <w:t>ir immer nur mit unserer eigenen Perspektive sprechen, denn jede Lebenswelt ist individuell</w:t>
      </w:r>
      <w:r w:rsidR="000D3269">
        <w:rPr>
          <w:lang w:val="de-DE"/>
        </w:rPr>
        <w:t xml:space="preserve"> und j</w:t>
      </w:r>
      <w:r w:rsidR="001831FB" w:rsidRPr="001831FB">
        <w:rPr>
          <w:lang w:val="de-DE"/>
        </w:rPr>
        <w:t>edes Wissen ist situiertes Wissen</w:t>
      </w:r>
      <w:r w:rsidR="000D3269">
        <w:rPr>
          <w:lang w:val="de-DE"/>
        </w:rPr>
        <w:t>. Dies bedeutet</w:t>
      </w:r>
      <w:r w:rsidR="00366403">
        <w:rPr>
          <w:lang w:val="de-DE"/>
        </w:rPr>
        <w:t>,</w:t>
      </w:r>
      <w:r w:rsidR="000D3269">
        <w:rPr>
          <w:lang w:val="de-DE"/>
        </w:rPr>
        <w:t xml:space="preserve"> da</w:t>
      </w:r>
      <w:r w:rsidR="00366403">
        <w:rPr>
          <w:lang w:val="de-DE"/>
        </w:rPr>
        <w:t>s</w:t>
      </w:r>
      <w:r w:rsidR="000D3269">
        <w:rPr>
          <w:lang w:val="de-DE"/>
        </w:rPr>
        <w:t>s kein Wissen verallgemeinerbar is</w:t>
      </w:r>
      <w:r w:rsidR="00C345AB">
        <w:rPr>
          <w:lang w:val="de-DE"/>
        </w:rPr>
        <w:t xml:space="preserve">t, denn es </w:t>
      </w:r>
      <w:r w:rsidR="001831FB" w:rsidRPr="001831FB">
        <w:rPr>
          <w:lang w:val="de-DE"/>
        </w:rPr>
        <w:t xml:space="preserve">ist von Macht- und Kulturrelationen strukturiert. </w:t>
      </w:r>
      <w:r w:rsidR="00C345AB">
        <w:rPr>
          <w:lang w:val="de-DE"/>
        </w:rPr>
        <w:t>Die</w:t>
      </w:r>
      <w:r w:rsidR="00366403">
        <w:rPr>
          <w:lang w:val="de-DE"/>
        </w:rPr>
        <w:t xml:space="preserve"> Aussagen sind dahingehen </w:t>
      </w:r>
      <w:r w:rsidR="00C345AB">
        <w:rPr>
          <w:lang w:val="de-DE"/>
        </w:rPr>
        <w:t xml:space="preserve">im Artikel </w:t>
      </w:r>
      <w:r w:rsidR="00366403">
        <w:rPr>
          <w:lang w:val="de-DE"/>
        </w:rPr>
        <w:t>wenig reflektiv.</w:t>
      </w:r>
    </w:p>
    <w:p w14:paraId="0FB3F088" w14:textId="610C2189" w:rsidR="003C7068" w:rsidRDefault="00D528F3" w:rsidP="00EF77B4">
      <w:pPr>
        <w:jc w:val="both"/>
        <w:rPr>
          <w:lang w:val="de-DE"/>
        </w:rPr>
      </w:pPr>
      <w:r>
        <w:rPr>
          <w:lang w:val="de-DE"/>
        </w:rPr>
        <w:t>D</w:t>
      </w:r>
      <w:r w:rsidR="003C7068">
        <w:rPr>
          <w:lang w:val="de-DE"/>
        </w:rPr>
        <w:t xml:space="preserve">ie zweite Querschnittsperspektive der Queer </w:t>
      </w:r>
      <w:r>
        <w:rPr>
          <w:lang w:val="de-DE"/>
        </w:rPr>
        <w:t>Theory</w:t>
      </w:r>
      <w:r w:rsidR="003C7068">
        <w:rPr>
          <w:lang w:val="de-DE"/>
        </w:rPr>
        <w:t xml:space="preserve"> </w:t>
      </w:r>
      <w:r w:rsidR="00E84D59">
        <w:rPr>
          <w:lang w:val="de-DE"/>
        </w:rPr>
        <w:t>kommt im Artikel nicht zur Sprache.</w:t>
      </w:r>
      <w:r>
        <w:rPr>
          <w:lang w:val="de-DE"/>
        </w:rPr>
        <w:t xml:space="preserve"> </w:t>
      </w:r>
      <w:r w:rsidR="00E84D59">
        <w:rPr>
          <w:lang w:val="de-DE"/>
        </w:rPr>
        <w:t>V</w:t>
      </w:r>
      <w:r>
        <w:rPr>
          <w:lang w:val="de-DE"/>
        </w:rPr>
        <w:t xml:space="preserve">or dem Hintergrund der Umsetzung der ‚Ehe für alle‘ im Jahr 2022 </w:t>
      </w:r>
      <w:r w:rsidR="00372CDF">
        <w:rPr>
          <w:lang w:val="de-DE"/>
        </w:rPr>
        <w:t>wird</w:t>
      </w:r>
      <w:r w:rsidR="00823C4D">
        <w:rPr>
          <w:lang w:val="de-DE"/>
        </w:rPr>
        <w:t xml:space="preserve"> die Thematik jedoch </w:t>
      </w:r>
      <w:r w:rsidR="00372CDF">
        <w:rPr>
          <w:lang w:val="de-DE"/>
        </w:rPr>
        <w:t xml:space="preserve">in Zukunft wahrscheinlich </w:t>
      </w:r>
      <w:r w:rsidR="00823C4D">
        <w:rPr>
          <w:lang w:val="de-DE"/>
        </w:rPr>
        <w:t>vermehrt mit gleichgeschlechtlichen Paaren und ihren Familien in Verbindung gebracht werden</w:t>
      </w:r>
      <w:r>
        <w:rPr>
          <w:lang w:val="de-DE"/>
        </w:rPr>
        <w:t xml:space="preserve">. Regenbogenfamilien </w:t>
      </w:r>
      <w:r w:rsidR="00823C4D">
        <w:rPr>
          <w:lang w:val="de-DE"/>
        </w:rPr>
        <w:t>werden</w:t>
      </w:r>
      <w:r>
        <w:rPr>
          <w:lang w:val="de-DE"/>
        </w:rPr>
        <w:t xml:space="preserve"> zwar schon </w:t>
      </w:r>
      <w:r w:rsidR="00823C4D">
        <w:rPr>
          <w:lang w:val="de-DE"/>
        </w:rPr>
        <w:t>seit einigen Jahren</w:t>
      </w:r>
      <w:r>
        <w:rPr>
          <w:lang w:val="de-DE"/>
        </w:rPr>
        <w:t xml:space="preserve"> politisch wie auch wissenschaftlich in der Schweiz </w:t>
      </w:r>
      <w:r w:rsidR="00823C4D">
        <w:rPr>
          <w:lang w:val="de-DE"/>
        </w:rPr>
        <w:t>thematisiert</w:t>
      </w:r>
      <w:r>
        <w:rPr>
          <w:lang w:val="de-DE"/>
        </w:rPr>
        <w:t xml:space="preserve">, doch </w:t>
      </w:r>
      <w:r w:rsidR="00823C4D">
        <w:rPr>
          <w:lang w:val="de-DE"/>
        </w:rPr>
        <w:t>es kann angenommen werden, dass</w:t>
      </w:r>
      <w:r>
        <w:rPr>
          <w:lang w:val="de-DE"/>
        </w:rPr>
        <w:t xml:space="preserve"> das Thema Aufschwung erfahre</w:t>
      </w:r>
      <w:r w:rsidR="00823C4D">
        <w:rPr>
          <w:lang w:val="de-DE"/>
        </w:rPr>
        <w:t>n wird</w:t>
      </w:r>
      <w:r>
        <w:rPr>
          <w:lang w:val="de-DE"/>
        </w:rPr>
        <w:t>, wenn g</w:t>
      </w:r>
      <w:r w:rsidR="00EA48E7">
        <w:rPr>
          <w:lang w:val="de-DE"/>
        </w:rPr>
        <w:t>leich</w:t>
      </w:r>
      <w:r w:rsidR="009B65CA">
        <w:rPr>
          <w:lang w:val="de-DE"/>
        </w:rPr>
        <w:t>geschlechtliche Paare heiraten dürfen und der nächste Schritt das Gründen einer Familie ist. Dann wird auch d</w:t>
      </w:r>
      <w:r w:rsidR="00E84D59">
        <w:rPr>
          <w:lang w:val="de-DE"/>
        </w:rPr>
        <w:t xml:space="preserve">ie </w:t>
      </w:r>
      <w:r w:rsidR="009B65CA">
        <w:rPr>
          <w:lang w:val="de-DE"/>
        </w:rPr>
        <w:t>Thema</w:t>
      </w:r>
      <w:r w:rsidR="00E84D59">
        <w:rPr>
          <w:lang w:val="de-DE"/>
        </w:rPr>
        <w:t>tik der</w:t>
      </w:r>
      <w:r w:rsidR="009B65CA">
        <w:rPr>
          <w:lang w:val="de-DE"/>
        </w:rPr>
        <w:t xml:space="preserve"> Vereinbarkeit von Familie und Beruf auf gleichgeschlechtliche Paare ausgeweitet. Di</w:t>
      </w:r>
      <w:r w:rsidR="00F13D87">
        <w:rPr>
          <w:lang w:val="de-DE"/>
        </w:rPr>
        <w:t>e</w:t>
      </w:r>
      <w:r w:rsidR="009B65CA">
        <w:rPr>
          <w:lang w:val="de-DE"/>
        </w:rPr>
        <w:t xml:space="preserve"> Frage ist: Werden tradierte Rollenmodelle auch hier reproduziert oder birgt dies eine Chance die Geschlechterleitbilder aufzubrechen</w:t>
      </w:r>
      <w:r w:rsidR="00823C4D">
        <w:rPr>
          <w:lang w:val="de-DE"/>
        </w:rPr>
        <w:t xml:space="preserve"> (auch für heterosexuelle Paare)</w:t>
      </w:r>
      <w:r w:rsidR="009B65CA">
        <w:rPr>
          <w:lang w:val="de-DE"/>
        </w:rPr>
        <w:t>?</w:t>
      </w:r>
      <w:r w:rsidR="00F13D87">
        <w:rPr>
          <w:lang w:val="de-DE"/>
        </w:rPr>
        <w:t xml:space="preserve"> </w:t>
      </w:r>
    </w:p>
    <w:p w14:paraId="46FE187B" w14:textId="296F7563" w:rsidR="008F6AE4" w:rsidRDefault="008F6AE4" w:rsidP="00EF77B4">
      <w:pPr>
        <w:jc w:val="both"/>
        <w:rPr>
          <w:lang w:val="de-DE"/>
        </w:rPr>
      </w:pPr>
      <w:r>
        <w:rPr>
          <w:lang w:val="de-DE"/>
        </w:rPr>
        <w:t>Es kann zusammengefasst werden, dass der ausgewählte Artikel eine</w:t>
      </w:r>
      <w:r w:rsidR="00F13D87">
        <w:rPr>
          <w:lang w:val="de-DE"/>
        </w:rPr>
        <w:t>n interessanten Einblick in eine umfassendere Forschungsarbeit</w:t>
      </w:r>
      <w:r>
        <w:rPr>
          <w:lang w:val="de-DE"/>
        </w:rPr>
        <w:t xml:space="preserve"> zum Thema Vereinbarkeit von Familie und Beruf mit einem spezifischen Fokus auf Väter </w:t>
      </w:r>
      <w:r w:rsidR="00EA6E59">
        <w:rPr>
          <w:lang w:val="de-DE"/>
        </w:rPr>
        <w:t>bietet</w:t>
      </w:r>
      <w:r>
        <w:rPr>
          <w:lang w:val="de-DE"/>
        </w:rPr>
        <w:t xml:space="preserve">. </w:t>
      </w:r>
      <w:r w:rsidR="00EA6E59">
        <w:rPr>
          <w:lang w:val="de-DE"/>
        </w:rPr>
        <w:t xml:space="preserve">Aufgrund der Thematik des Artikels </w:t>
      </w:r>
      <w:proofErr w:type="spellStart"/>
      <w:r w:rsidR="00EA6E59">
        <w:rPr>
          <w:lang w:val="de-DE"/>
        </w:rPr>
        <w:t>fliessen</w:t>
      </w:r>
      <w:proofErr w:type="spellEnd"/>
      <w:r w:rsidR="00EA6E59">
        <w:rPr>
          <w:lang w:val="de-DE"/>
        </w:rPr>
        <w:t xml:space="preserve"> primär Überlegungen aus der Männlichkeitsforschung ein, bauen diese jedoch auf Erkenntnisse</w:t>
      </w:r>
      <w:r w:rsidR="00372CDF">
        <w:rPr>
          <w:lang w:val="de-DE"/>
        </w:rPr>
        <w:t>n</w:t>
      </w:r>
      <w:r w:rsidR="00EA6E59">
        <w:rPr>
          <w:lang w:val="de-DE"/>
        </w:rPr>
        <w:t xml:space="preserve"> aus der Frauen- und der allgemeinen Geschlechterforschung</w:t>
      </w:r>
      <w:r w:rsidR="00823C4D">
        <w:rPr>
          <w:lang w:val="de-DE"/>
        </w:rPr>
        <w:t xml:space="preserve"> auf</w:t>
      </w:r>
      <w:r w:rsidR="00EA6E59">
        <w:rPr>
          <w:lang w:val="de-DE"/>
        </w:rPr>
        <w:t>.</w:t>
      </w:r>
      <w:r w:rsidR="00F13D87">
        <w:rPr>
          <w:lang w:val="de-DE"/>
        </w:rPr>
        <w:t xml:space="preserve"> Die Überlegungen beruhen hierbei insbesondere auf Strukturtheorien, die es erlauben, </w:t>
      </w:r>
      <w:proofErr w:type="spellStart"/>
      <w:r w:rsidR="005D29C9" w:rsidRPr="005D29C9">
        <w:t>Verhältnis</w:t>
      </w:r>
      <w:r w:rsidR="005D29C9">
        <w:t>se</w:t>
      </w:r>
      <w:proofErr w:type="spellEnd"/>
      <w:r w:rsidR="005D29C9" w:rsidRPr="005D29C9">
        <w:t xml:space="preserve"> von Struktur und Strukturierung </w:t>
      </w:r>
      <w:r w:rsidR="005D29C9">
        <w:t>zu untersuchen.</w:t>
      </w:r>
      <w:r w:rsidR="00EA6E59">
        <w:rPr>
          <w:lang w:val="de-DE"/>
        </w:rPr>
        <w:t xml:space="preserve"> </w:t>
      </w:r>
      <w:proofErr w:type="spellStart"/>
      <w:r w:rsidR="00ED03D1">
        <w:rPr>
          <w:lang w:val="de-DE"/>
        </w:rPr>
        <w:t>Gemäss</w:t>
      </w:r>
      <w:proofErr w:type="spellEnd"/>
      <w:r w:rsidR="00ED03D1">
        <w:rPr>
          <w:lang w:val="de-DE"/>
        </w:rPr>
        <w:t xml:space="preserve"> den </w:t>
      </w:r>
      <w:r w:rsidR="00ED03D1">
        <w:rPr>
          <w:lang w:val="de-DE"/>
        </w:rPr>
        <w:lastRenderedPageBreak/>
        <w:t xml:space="preserve">Autorinnen sei das Gelingen von Vereinbarkeit nicht nur im neoliberalen Sinn ein individualisiertes Projekt, welches selbst gemeistert werden soll, sondern es sei von „gesellschaftlich-kulturellen Lebens- und Arbeitsbedingungen“ (Baumgarten et al. 2017, S. 87) abhängig. </w:t>
      </w:r>
      <w:r>
        <w:rPr>
          <w:lang w:val="de-DE"/>
        </w:rPr>
        <w:t xml:space="preserve">Diverse Spannungsfelder werden </w:t>
      </w:r>
      <w:r w:rsidR="00EA6E59">
        <w:rPr>
          <w:lang w:val="de-DE"/>
        </w:rPr>
        <w:t xml:space="preserve">hierbei </w:t>
      </w:r>
      <w:r>
        <w:rPr>
          <w:lang w:val="de-DE"/>
        </w:rPr>
        <w:t xml:space="preserve">beleuchtet und es wird aufgezeigt, dass das traditionelle Rollenbild </w:t>
      </w:r>
      <w:r w:rsidR="00EA6E59">
        <w:rPr>
          <w:lang w:val="de-DE"/>
        </w:rPr>
        <w:t>von Vätern</w:t>
      </w:r>
      <w:r>
        <w:rPr>
          <w:lang w:val="de-DE"/>
        </w:rPr>
        <w:t xml:space="preserve"> </w:t>
      </w:r>
      <w:r w:rsidR="005D29C9">
        <w:rPr>
          <w:lang w:val="de-DE"/>
        </w:rPr>
        <w:t>und ihre Rolle als Main-</w:t>
      </w:r>
      <w:proofErr w:type="spellStart"/>
      <w:r w:rsidR="005D29C9">
        <w:rPr>
          <w:lang w:val="de-DE"/>
        </w:rPr>
        <w:t>Breadwinner</w:t>
      </w:r>
      <w:proofErr w:type="spellEnd"/>
      <w:r w:rsidR="005D29C9">
        <w:rPr>
          <w:lang w:val="de-DE"/>
        </w:rPr>
        <w:t xml:space="preserve"> </w:t>
      </w:r>
      <w:r>
        <w:rPr>
          <w:lang w:val="de-DE"/>
        </w:rPr>
        <w:t xml:space="preserve">eine </w:t>
      </w:r>
      <w:proofErr w:type="spellStart"/>
      <w:r>
        <w:rPr>
          <w:lang w:val="de-DE"/>
        </w:rPr>
        <w:t>grössere</w:t>
      </w:r>
      <w:proofErr w:type="spellEnd"/>
      <w:r>
        <w:rPr>
          <w:lang w:val="de-DE"/>
        </w:rPr>
        <w:t xml:space="preserve"> Involviertheit in der Familienarbeit vielfach noch verhinder</w:t>
      </w:r>
      <w:r w:rsidR="00823C4D">
        <w:rPr>
          <w:lang w:val="de-DE"/>
        </w:rPr>
        <w:t>e</w:t>
      </w:r>
      <w:r>
        <w:rPr>
          <w:lang w:val="de-DE"/>
        </w:rPr>
        <w:t xml:space="preserve">. </w:t>
      </w:r>
      <w:r w:rsidR="005D29C9">
        <w:rPr>
          <w:lang w:val="de-DE"/>
        </w:rPr>
        <w:t xml:space="preserve">Auch Diskurstheorien </w:t>
      </w:r>
      <w:proofErr w:type="spellStart"/>
      <w:r w:rsidR="005D29C9">
        <w:rPr>
          <w:lang w:val="de-DE"/>
        </w:rPr>
        <w:t>fliessen</w:t>
      </w:r>
      <w:proofErr w:type="spellEnd"/>
      <w:r w:rsidR="005D29C9">
        <w:rPr>
          <w:lang w:val="de-DE"/>
        </w:rPr>
        <w:t xml:space="preserve"> aufgrund der auf Narrativen aufbauenden Analyse mit ein. </w:t>
      </w:r>
      <w:r w:rsidR="007B0BD7">
        <w:rPr>
          <w:lang w:val="de-DE"/>
        </w:rPr>
        <w:t xml:space="preserve">In Bezug auf die Querschnittsperspektiven Intersektionalität und Queer </w:t>
      </w:r>
      <w:r w:rsidR="005D29C9">
        <w:rPr>
          <w:lang w:val="de-DE"/>
        </w:rPr>
        <w:t>Theory</w:t>
      </w:r>
      <w:r w:rsidR="007B0BD7">
        <w:rPr>
          <w:lang w:val="de-DE"/>
        </w:rPr>
        <w:t xml:space="preserve"> ist der Artikel jedoch wenig differenziert, </w:t>
      </w:r>
      <w:proofErr w:type="spellStart"/>
      <w:r w:rsidR="007B0BD7">
        <w:rPr>
          <w:lang w:val="de-DE"/>
        </w:rPr>
        <w:t>fliessen</w:t>
      </w:r>
      <w:proofErr w:type="spellEnd"/>
      <w:r w:rsidR="007B0BD7">
        <w:rPr>
          <w:lang w:val="de-DE"/>
        </w:rPr>
        <w:t xml:space="preserve"> intersektionale Aspekte lediglich zum Schluss des Textes kurz ein. </w:t>
      </w:r>
    </w:p>
    <w:p w14:paraId="043422A1" w14:textId="7D4F309B" w:rsidR="00ED03D1" w:rsidRPr="00A64270" w:rsidRDefault="00ED03D1" w:rsidP="00EF77B4">
      <w:pPr>
        <w:jc w:val="both"/>
        <w:rPr>
          <w:lang w:val="de-DE"/>
        </w:rPr>
      </w:pPr>
      <w:r>
        <w:rPr>
          <w:lang w:val="de-DE"/>
        </w:rPr>
        <w:t>Aus einer fachgeschichtlichen Perspektive</w:t>
      </w:r>
      <w:r w:rsidR="00D327E2">
        <w:rPr>
          <w:lang w:val="de-DE"/>
        </w:rPr>
        <w:t xml:space="preserve"> könnte eine Neudefinition von Männlichkeit auch einen positiven Einfluss auf die Gleichstellung von Frauen und Männer haben. </w:t>
      </w:r>
      <w:r w:rsidR="00F47286">
        <w:rPr>
          <w:lang w:val="de-DE"/>
        </w:rPr>
        <w:t>Das Zitat</w:t>
      </w:r>
      <w:r>
        <w:rPr>
          <w:lang w:val="de-DE"/>
        </w:rPr>
        <w:t xml:space="preserve"> Ahmed</w:t>
      </w:r>
      <w:r w:rsidR="00F47286">
        <w:rPr>
          <w:lang w:val="de-DE"/>
        </w:rPr>
        <w:t>s</w:t>
      </w:r>
      <w:r>
        <w:rPr>
          <w:lang w:val="de-DE"/>
        </w:rPr>
        <w:t xml:space="preserve"> „</w:t>
      </w:r>
      <w:r w:rsidRPr="00A64270">
        <w:rPr>
          <w:lang w:val="de-DE"/>
        </w:rPr>
        <w:t xml:space="preserve">Feminismus </w:t>
      </w:r>
      <w:r>
        <w:rPr>
          <w:lang w:val="de-DE"/>
        </w:rPr>
        <w:t xml:space="preserve">beginnt </w:t>
      </w:r>
      <w:r w:rsidRPr="00A64270">
        <w:rPr>
          <w:lang w:val="de-DE"/>
        </w:rPr>
        <w:t>mit der Prämisse, die ein Versprechen ist: Wir müssen nicht nach den Zuschreibungen anderer Menschen leben</w:t>
      </w:r>
      <w:r>
        <w:rPr>
          <w:lang w:val="de-DE"/>
        </w:rPr>
        <w:t>“</w:t>
      </w:r>
      <w:r w:rsidRPr="00A64270">
        <w:rPr>
          <w:lang w:val="de-DE"/>
        </w:rPr>
        <w:t xml:space="preserve"> (Ahmed</w:t>
      </w:r>
      <w:r>
        <w:rPr>
          <w:lang w:val="de-DE"/>
        </w:rPr>
        <w:t xml:space="preserve"> 2017</w:t>
      </w:r>
      <w:r w:rsidRPr="00A64270">
        <w:rPr>
          <w:lang w:val="de-DE"/>
        </w:rPr>
        <w:t>, S. 28)</w:t>
      </w:r>
      <w:r w:rsidR="00F47286">
        <w:rPr>
          <w:lang w:val="de-DE"/>
        </w:rPr>
        <w:t xml:space="preserve"> ist auch auf Männlichkeit resp. Vaterschaft anwendbar.</w:t>
      </w:r>
      <w:r>
        <w:rPr>
          <w:lang w:val="de-DE"/>
        </w:rPr>
        <w:t xml:space="preserve"> </w:t>
      </w:r>
      <w:r w:rsidR="00F47286">
        <w:rPr>
          <w:lang w:val="de-DE"/>
        </w:rPr>
        <w:t>Doch w</w:t>
      </w:r>
      <w:r>
        <w:rPr>
          <w:lang w:val="de-DE"/>
        </w:rPr>
        <w:t xml:space="preserve">ie dies Wedgwood und Connell resümieren: </w:t>
      </w:r>
      <w:r w:rsidR="00F47286">
        <w:rPr>
          <w:lang w:val="de-DE"/>
        </w:rPr>
        <w:t>„</w:t>
      </w:r>
      <w:r w:rsidRPr="00262C45">
        <w:rPr>
          <w:lang w:val="de-DE"/>
        </w:rPr>
        <w:t>Zwar ist persönliche Veränderung wichtig, doch um die heutige Geschlechterordnung zu verändern,</w:t>
      </w:r>
      <w:r>
        <w:rPr>
          <w:lang w:val="de-DE"/>
        </w:rPr>
        <w:t xml:space="preserve"> </w:t>
      </w:r>
      <w:r w:rsidRPr="00262C45">
        <w:rPr>
          <w:lang w:val="de-DE"/>
        </w:rPr>
        <w:t>muss man, wie Segal betont, gegen das gesamte Netz aus ineinandergreifenden</w:t>
      </w:r>
      <w:r>
        <w:rPr>
          <w:lang w:val="de-DE"/>
        </w:rPr>
        <w:t xml:space="preserve"> </w:t>
      </w:r>
      <w:r w:rsidRPr="00262C45">
        <w:rPr>
          <w:lang w:val="de-DE"/>
        </w:rPr>
        <w:t>sozialen, ökonomischen und politischen Praktiken, Auffassungen von Gemeinwohl, sozialer Absicherung</w:t>
      </w:r>
      <w:r>
        <w:rPr>
          <w:lang w:val="de-DE"/>
        </w:rPr>
        <w:t xml:space="preserve"> </w:t>
      </w:r>
      <w:r w:rsidRPr="00262C45">
        <w:rPr>
          <w:lang w:val="de-DE"/>
        </w:rPr>
        <w:t>und Verständnis von Sexualität angehen, das Männern Macht verleiht</w:t>
      </w:r>
      <w:r>
        <w:rPr>
          <w:lang w:val="de-DE"/>
        </w:rPr>
        <w:t xml:space="preserve">“ (Wedgwood und Connell 2008, S. 122). Auch für diesen Essay erscheint mir dies </w:t>
      </w:r>
      <w:r w:rsidR="00910494">
        <w:rPr>
          <w:lang w:val="de-DE"/>
        </w:rPr>
        <w:t xml:space="preserve">als </w:t>
      </w:r>
      <w:r>
        <w:rPr>
          <w:lang w:val="de-DE"/>
        </w:rPr>
        <w:t>ein passendes Schlusswort.</w:t>
      </w:r>
      <w:r w:rsidR="00910494">
        <w:rPr>
          <w:lang w:val="de-DE"/>
        </w:rPr>
        <w:t xml:space="preserve"> </w:t>
      </w:r>
      <w:r w:rsidR="00EF77B4">
        <w:rPr>
          <w:lang w:val="de-DE"/>
        </w:rPr>
        <w:t>Solange</w:t>
      </w:r>
      <w:r w:rsidR="00910494">
        <w:rPr>
          <w:lang w:val="de-DE"/>
        </w:rPr>
        <w:t xml:space="preserve"> die gesellschaftlichen Strukturen und die damit verbundenen hegemonialen Diskurse Männer privilegieren, so kann ‚wahre‘ Gleichstellung nicht erreicht werden. Vor dem Hintergrund des ausgewählten Artikels bedeutet dies jedoch nicht, dass Männer </w:t>
      </w:r>
      <w:r w:rsidR="00EB64FB">
        <w:rPr>
          <w:lang w:val="de-DE"/>
        </w:rPr>
        <w:t xml:space="preserve">aus einer geschlechtertheoretischen Perspektive </w:t>
      </w:r>
      <w:r w:rsidR="00910494">
        <w:rPr>
          <w:lang w:val="de-DE"/>
        </w:rPr>
        <w:t xml:space="preserve">stets </w:t>
      </w:r>
      <w:r w:rsidR="00EB64FB">
        <w:rPr>
          <w:lang w:val="de-DE"/>
        </w:rPr>
        <w:t xml:space="preserve">ein </w:t>
      </w:r>
      <w:r w:rsidR="00910494">
        <w:rPr>
          <w:lang w:val="de-DE"/>
        </w:rPr>
        <w:t xml:space="preserve">problembefreites Leben führen können, sondern ihre Privilegierung </w:t>
      </w:r>
      <w:r w:rsidR="00EF77B4">
        <w:rPr>
          <w:lang w:val="de-DE"/>
        </w:rPr>
        <w:t>in Kombination mit der</w:t>
      </w:r>
      <w:r w:rsidR="00910494">
        <w:rPr>
          <w:lang w:val="de-DE"/>
        </w:rPr>
        <w:t xml:space="preserve"> Abwertung von Care-Arbeit </w:t>
      </w:r>
      <w:r w:rsidR="00EF77B4">
        <w:rPr>
          <w:lang w:val="de-DE"/>
        </w:rPr>
        <w:t>verursacht einen erschwerten Zugang zur Betreuungsarbeit, was sie da</w:t>
      </w:r>
      <w:r w:rsidR="00EB64FB">
        <w:rPr>
          <w:lang w:val="de-DE"/>
        </w:rPr>
        <w:t>bei</w:t>
      </w:r>
      <w:r w:rsidR="00EF77B4">
        <w:rPr>
          <w:lang w:val="de-DE"/>
        </w:rPr>
        <w:t xml:space="preserve"> behindert, mehr Zeit mit ihren Kindern zu verbringen.</w:t>
      </w:r>
    </w:p>
    <w:p w14:paraId="675130C4" w14:textId="5F212353" w:rsidR="00D327E2" w:rsidRDefault="00D327E2" w:rsidP="00D327E2">
      <w:pPr>
        <w:jc w:val="both"/>
        <w:rPr>
          <w:lang w:val="de-DE"/>
        </w:rPr>
      </w:pPr>
    </w:p>
    <w:p w14:paraId="71AA6EF3" w14:textId="77777777" w:rsidR="00587D56" w:rsidRDefault="00587D56" w:rsidP="00D327E2">
      <w:pPr>
        <w:jc w:val="both"/>
        <w:rPr>
          <w:lang w:val="de-DE"/>
        </w:rPr>
      </w:pPr>
    </w:p>
    <w:p w14:paraId="7D1EE826" w14:textId="2717D7E8" w:rsidR="00EB4E45" w:rsidRDefault="00EB4E45">
      <w:pPr>
        <w:rPr>
          <w:lang w:val="de-DE"/>
        </w:rPr>
      </w:pPr>
    </w:p>
    <w:p w14:paraId="58C2AD5B" w14:textId="26C82A90" w:rsidR="00D73BED" w:rsidRPr="007062D0" w:rsidRDefault="007062D0">
      <w:pPr>
        <w:rPr>
          <w:b/>
          <w:bCs/>
          <w:lang w:val="de-DE"/>
        </w:rPr>
      </w:pPr>
      <w:r w:rsidRPr="007062D0">
        <w:rPr>
          <w:b/>
          <w:bCs/>
          <w:lang w:val="de-DE"/>
        </w:rPr>
        <w:t>Literatur</w:t>
      </w:r>
    </w:p>
    <w:p w14:paraId="4922BDE5" w14:textId="05D111DB" w:rsidR="000D3269" w:rsidRPr="000D3269" w:rsidRDefault="000D3269" w:rsidP="000D3269">
      <w:pPr>
        <w:rPr>
          <w:rFonts w:ascii="Calibri" w:hAnsi="Calibri" w:cs="Calibri"/>
          <w:sz w:val="21"/>
          <w:szCs w:val="21"/>
        </w:rPr>
      </w:pPr>
      <w:r w:rsidRPr="000D3269">
        <w:rPr>
          <w:rFonts w:ascii="Calibri" w:hAnsi="Calibri" w:cs="Calibri"/>
          <w:sz w:val="21"/>
          <w:szCs w:val="21"/>
        </w:rPr>
        <w:t xml:space="preserve">Ahmed, Sara und Emilia </w:t>
      </w:r>
      <w:proofErr w:type="spellStart"/>
      <w:r w:rsidRPr="000D3269">
        <w:rPr>
          <w:rFonts w:ascii="Calibri" w:hAnsi="Calibri" w:cs="Calibri"/>
          <w:sz w:val="21"/>
          <w:szCs w:val="21"/>
        </w:rPr>
        <w:t>Gagalski</w:t>
      </w:r>
      <w:proofErr w:type="spellEnd"/>
      <w:r w:rsidRPr="000D3269">
        <w:rPr>
          <w:rFonts w:ascii="Calibri" w:hAnsi="Calibri" w:cs="Calibri"/>
          <w:sz w:val="21"/>
          <w:szCs w:val="21"/>
        </w:rPr>
        <w:t xml:space="preserve"> (2017): Feministisch leben! Manifest für</w:t>
      </w:r>
      <w:r>
        <w:rPr>
          <w:rFonts w:ascii="Calibri" w:hAnsi="Calibri" w:cs="Calibri"/>
          <w:sz w:val="21"/>
          <w:szCs w:val="21"/>
        </w:rPr>
        <w:t xml:space="preserve"> </w:t>
      </w:r>
      <w:r w:rsidRPr="000D3269">
        <w:rPr>
          <w:rFonts w:ascii="Calibri" w:hAnsi="Calibri" w:cs="Calibri"/>
          <w:sz w:val="21"/>
          <w:szCs w:val="21"/>
        </w:rPr>
        <w:t>Spassverderberinnen. Münster: Unrast.</w:t>
      </w:r>
    </w:p>
    <w:p w14:paraId="0F38F4DA" w14:textId="18DEAA7D" w:rsidR="00F5717C" w:rsidRPr="00F5717C" w:rsidRDefault="00F5717C" w:rsidP="00F5717C">
      <w:pPr>
        <w:rPr>
          <w:rFonts w:ascii="Calibri" w:hAnsi="Calibri" w:cs="Calibri"/>
          <w:sz w:val="21"/>
          <w:szCs w:val="21"/>
        </w:rPr>
      </w:pPr>
      <w:r w:rsidRPr="00C6495B">
        <w:rPr>
          <w:rFonts w:ascii="Calibri" w:hAnsi="Calibri" w:cs="Calibri"/>
          <w:sz w:val="21"/>
          <w:szCs w:val="21"/>
        </w:rPr>
        <w:t>Baumgarten</w:t>
      </w:r>
      <w:r>
        <w:rPr>
          <w:rFonts w:ascii="Calibri" w:hAnsi="Calibri" w:cs="Calibri"/>
          <w:sz w:val="21"/>
          <w:szCs w:val="21"/>
        </w:rPr>
        <w:t xml:space="preserve">, Diana, Nina Wehner, Andrea Maihofer und Karin </w:t>
      </w:r>
      <w:proofErr w:type="spellStart"/>
      <w:r>
        <w:rPr>
          <w:rFonts w:ascii="Calibri" w:hAnsi="Calibri" w:cs="Calibri"/>
          <w:sz w:val="21"/>
          <w:szCs w:val="21"/>
        </w:rPr>
        <w:t>Schwiter</w:t>
      </w:r>
      <w:proofErr w:type="spellEnd"/>
      <w:r>
        <w:rPr>
          <w:rFonts w:ascii="Calibri" w:hAnsi="Calibri" w:cs="Calibri"/>
          <w:sz w:val="21"/>
          <w:szCs w:val="21"/>
        </w:rPr>
        <w:t xml:space="preserve"> (2017): «Wenn Vater, dann will ich Teilzeit arbeiten». Die Verknüpfung von Berufs- und Familienvorstellungen bei 30-jährigen Männern aus der deutschsprachigen Schweiz. In: Annette von Alemann, </w:t>
      </w:r>
      <w:r w:rsidRPr="00F5717C">
        <w:rPr>
          <w:rFonts w:ascii="Calibri" w:hAnsi="Calibri" w:cs="Calibri"/>
          <w:sz w:val="21"/>
          <w:szCs w:val="21"/>
        </w:rPr>
        <w:t xml:space="preserve">Sandra </w:t>
      </w:r>
      <w:proofErr w:type="spellStart"/>
      <w:r w:rsidRPr="00F5717C">
        <w:rPr>
          <w:rFonts w:ascii="Calibri" w:hAnsi="Calibri" w:cs="Calibri"/>
          <w:sz w:val="21"/>
          <w:szCs w:val="21"/>
        </w:rPr>
        <w:t>Beaufaÿs</w:t>
      </w:r>
      <w:proofErr w:type="spellEnd"/>
      <w:r>
        <w:rPr>
          <w:rFonts w:ascii="Calibri" w:hAnsi="Calibri" w:cs="Calibri"/>
          <w:sz w:val="21"/>
          <w:szCs w:val="21"/>
        </w:rPr>
        <w:t xml:space="preserve"> und </w:t>
      </w:r>
      <w:r w:rsidRPr="00F5717C">
        <w:rPr>
          <w:rFonts w:ascii="Calibri" w:hAnsi="Calibri" w:cs="Calibri"/>
          <w:sz w:val="21"/>
          <w:szCs w:val="21"/>
        </w:rPr>
        <w:t xml:space="preserve">Beate </w:t>
      </w:r>
      <w:proofErr w:type="spellStart"/>
      <w:r w:rsidRPr="00F5717C">
        <w:rPr>
          <w:rFonts w:ascii="Calibri" w:hAnsi="Calibri" w:cs="Calibri"/>
          <w:sz w:val="21"/>
          <w:szCs w:val="21"/>
        </w:rPr>
        <w:t>Kortendiek</w:t>
      </w:r>
      <w:proofErr w:type="spellEnd"/>
      <w:r w:rsidRPr="00F5717C">
        <w:rPr>
          <w:rFonts w:ascii="Calibri" w:hAnsi="Calibri" w:cs="Calibri"/>
          <w:sz w:val="21"/>
          <w:szCs w:val="21"/>
        </w:rPr>
        <w:t xml:space="preserve"> (Hrsg.)</w:t>
      </w:r>
      <w:r>
        <w:rPr>
          <w:rFonts w:ascii="Calibri" w:hAnsi="Calibri" w:cs="Calibri"/>
          <w:sz w:val="21"/>
          <w:szCs w:val="21"/>
        </w:rPr>
        <w:t xml:space="preserve">: Alte neue Ungleichheiten? Auflösung und Neukonfigurationen von Erwerbs- und Familiensphäre (GENDER Sonderheft 4). </w:t>
      </w:r>
      <w:r w:rsidRPr="00F5717C">
        <w:rPr>
          <w:rFonts w:ascii="Calibri" w:hAnsi="Calibri" w:cs="Calibri"/>
          <w:sz w:val="21"/>
          <w:szCs w:val="21"/>
        </w:rPr>
        <w:t>Opladen</w:t>
      </w:r>
      <w:r>
        <w:rPr>
          <w:rFonts w:ascii="Calibri" w:hAnsi="Calibri" w:cs="Calibri"/>
          <w:sz w:val="21"/>
          <w:szCs w:val="21"/>
        </w:rPr>
        <w:t>,</w:t>
      </w:r>
      <w:r w:rsidRPr="00F5717C">
        <w:rPr>
          <w:rFonts w:ascii="Calibri" w:hAnsi="Calibri" w:cs="Calibri"/>
          <w:sz w:val="21"/>
          <w:szCs w:val="21"/>
        </w:rPr>
        <w:t xml:space="preserve"> Berlin </w:t>
      </w:r>
      <w:r>
        <w:rPr>
          <w:rFonts w:ascii="Calibri" w:hAnsi="Calibri" w:cs="Calibri"/>
          <w:sz w:val="21"/>
          <w:szCs w:val="21"/>
        </w:rPr>
        <w:t xml:space="preserve">und </w:t>
      </w:r>
      <w:r w:rsidRPr="00F5717C">
        <w:rPr>
          <w:rFonts w:ascii="Calibri" w:hAnsi="Calibri" w:cs="Calibri"/>
          <w:sz w:val="21"/>
          <w:szCs w:val="21"/>
        </w:rPr>
        <w:t>Toronto</w:t>
      </w:r>
      <w:r>
        <w:rPr>
          <w:rFonts w:ascii="Calibri" w:hAnsi="Calibri" w:cs="Calibri"/>
          <w:sz w:val="21"/>
          <w:szCs w:val="21"/>
        </w:rPr>
        <w:t xml:space="preserve">: </w:t>
      </w:r>
      <w:r w:rsidRPr="00F5717C">
        <w:rPr>
          <w:rFonts w:ascii="Calibri" w:hAnsi="Calibri" w:cs="Calibri"/>
          <w:sz w:val="21"/>
          <w:szCs w:val="21"/>
        </w:rPr>
        <w:t>Verlag Barbara Budrich</w:t>
      </w:r>
      <w:r>
        <w:rPr>
          <w:rFonts w:ascii="Calibri" w:hAnsi="Calibri" w:cs="Calibri"/>
          <w:sz w:val="21"/>
          <w:szCs w:val="21"/>
        </w:rPr>
        <w:t>.</w:t>
      </w:r>
      <w:r w:rsidR="008179ED">
        <w:rPr>
          <w:rFonts w:ascii="Calibri" w:hAnsi="Calibri" w:cs="Calibri"/>
          <w:sz w:val="21"/>
          <w:szCs w:val="21"/>
        </w:rPr>
        <w:t xml:space="preserve"> </w:t>
      </w:r>
      <w:r w:rsidR="008179ED" w:rsidRPr="008179ED">
        <w:rPr>
          <w:rFonts w:ascii="Calibri" w:hAnsi="Calibri" w:cs="Calibri"/>
          <w:sz w:val="21"/>
          <w:szCs w:val="21"/>
        </w:rPr>
        <w:t>https://doi.org/10.3224/84740545</w:t>
      </w:r>
    </w:p>
    <w:p w14:paraId="4DFB6BDC" w14:textId="584B32C3" w:rsidR="000D3269" w:rsidRDefault="000D3269" w:rsidP="000D3269">
      <w:pPr>
        <w:rPr>
          <w:rFonts w:ascii="Calibri" w:hAnsi="Calibri" w:cs="Calibri"/>
          <w:sz w:val="21"/>
          <w:szCs w:val="21"/>
        </w:rPr>
      </w:pPr>
      <w:r w:rsidRPr="000D3269">
        <w:rPr>
          <w:rFonts w:ascii="Calibri" w:hAnsi="Calibri" w:cs="Calibri"/>
          <w:sz w:val="21"/>
          <w:szCs w:val="21"/>
        </w:rPr>
        <w:t>Becker-Schmidt, Regina (2008): Doppelte Vergesellschaftung von Frauen: Divergenzen</w:t>
      </w:r>
      <w:r>
        <w:rPr>
          <w:rFonts w:ascii="Calibri" w:hAnsi="Calibri" w:cs="Calibri"/>
          <w:sz w:val="21"/>
          <w:szCs w:val="21"/>
        </w:rPr>
        <w:t xml:space="preserve"> </w:t>
      </w:r>
      <w:r w:rsidRPr="000D3269">
        <w:rPr>
          <w:rFonts w:ascii="Calibri" w:hAnsi="Calibri" w:cs="Calibri"/>
          <w:sz w:val="21"/>
          <w:szCs w:val="21"/>
        </w:rPr>
        <w:t xml:space="preserve">und Brückenschläge zwischen Privat- und Erwerbsleben. In: Becker R., </w:t>
      </w:r>
      <w:proofErr w:type="spellStart"/>
      <w:r w:rsidRPr="000D3269">
        <w:rPr>
          <w:rFonts w:ascii="Calibri" w:hAnsi="Calibri" w:cs="Calibri"/>
          <w:sz w:val="21"/>
          <w:szCs w:val="21"/>
        </w:rPr>
        <w:t>Kortendiek</w:t>
      </w:r>
      <w:proofErr w:type="spellEnd"/>
      <w:r w:rsidRPr="000D3269">
        <w:rPr>
          <w:rFonts w:ascii="Calibri" w:hAnsi="Calibri" w:cs="Calibri"/>
          <w:sz w:val="21"/>
          <w:szCs w:val="21"/>
        </w:rPr>
        <w:t>, B.</w:t>
      </w:r>
      <w:r>
        <w:rPr>
          <w:rFonts w:ascii="Calibri" w:hAnsi="Calibri" w:cs="Calibri"/>
          <w:sz w:val="21"/>
          <w:szCs w:val="21"/>
        </w:rPr>
        <w:t xml:space="preserve"> </w:t>
      </w:r>
      <w:r w:rsidRPr="000D3269">
        <w:rPr>
          <w:rFonts w:ascii="Calibri" w:hAnsi="Calibri" w:cs="Calibri"/>
          <w:sz w:val="21"/>
          <w:szCs w:val="21"/>
        </w:rPr>
        <w:t>(Hrsg.): Handbuch Frauen- und Geschlechterforschung. Wiesbaden: VS Verlag für</w:t>
      </w:r>
      <w:r>
        <w:rPr>
          <w:rFonts w:ascii="Calibri" w:hAnsi="Calibri" w:cs="Calibri"/>
          <w:sz w:val="21"/>
          <w:szCs w:val="21"/>
        </w:rPr>
        <w:t xml:space="preserve"> </w:t>
      </w:r>
      <w:r w:rsidRPr="000D3269">
        <w:rPr>
          <w:rFonts w:ascii="Calibri" w:hAnsi="Calibri" w:cs="Calibri"/>
          <w:sz w:val="21"/>
          <w:szCs w:val="21"/>
        </w:rPr>
        <w:t xml:space="preserve">Sozialwissenschaften. </w:t>
      </w:r>
      <w:r w:rsidRPr="0081722E">
        <w:rPr>
          <w:rFonts w:ascii="Calibri" w:hAnsi="Calibri" w:cs="Calibri"/>
          <w:sz w:val="21"/>
          <w:szCs w:val="21"/>
        </w:rPr>
        <w:t>https://doi.org/10.1007/978-3-531-91972-0_8</w:t>
      </w:r>
      <w:r w:rsidRPr="000D3269">
        <w:rPr>
          <w:rFonts w:ascii="Calibri" w:hAnsi="Calibri" w:cs="Calibri"/>
          <w:sz w:val="21"/>
          <w:szCs w:val="21"/>
        </w:rPr>
        <w:t>.</w:t>
      </w:r>
    </w:p>
    <w:p w14:paraId="7F822C51" w14:textId="77777777" w:rsidR="00F5717C" w:rsidRPr="004A0A0A" w:rsidRDefault="00F5717C" w:rsidP="00F5717C">
      <w:pPr>
        <w:rPr>
          <w:rFonts w:ascii="Calibri" w:hAnsi="Calibri" w:cs="Calibri"/>
          <w:sz w:val="21"/>
          <w:szCs w:val="21"/>
        </w:rPr>
      </w:pPr>
      <w:r w:rsidRPr="001F6D1A">
        <w:rPr>
          <w:rFonts w:ascii="Calibri" w:hAnsi="Calibri" w:cs="Calibri"/>
          <w:sz w:val="21"/>
          <w:szCs w:val="21"/>
        </w:rPr>
        <w:t>Bourdieu, Pierre</w:t>
      </w:r>
      <w:r>
        <w:rPr>
          <w:rFonts w:ascii="Calibri" w:hAnsi="Calibri" w:cs="Calibri"/>
          <w:sz w:val="21"/>
          <w:szCs w:val="21"/>
        </w:rPr>
        <w:t xml:space="preserve"> (1997)</w:t>
      </w:r>
      <w:r w:rsidRPr="001F6D1A">
        <w:rPr>
          <w:rFonts w:ascii="Calibri" w:hAnsi="Calibri" w:cs="Calibri"/>
          <w:sz w:val="21"/>
          <w:szCs w:val="21"/>
        </w:rPr>
        <w:t xml:space="preserve">: Die männliche Herrschaft. In: Irene Dölling, und Beate </w:t>
      </w:r>
      <w:proofErr w:type="spellStart"/>
      <w:r w:rsidRPr="001F6D1A">
        <w:rPr>
          <w:rFonts w:ascii="Calibri" w:hAnsi="Calibri" w:cs="Calibri"/>
          <w:sz w:val="21"/>
          <w:szCs w:val="21"/>
        </w:rPr>
        <w:t>Krais</w:t>
      </w:r>
      <w:proofErr w:type="spellEnd"/>
      <w:r w:rsidRPr="001F6D1A">
        <w:rPr>
          <w:rFonts w:ascii="Calibri" w:hAnsi="Calibri" w:cs="Calibri"/>
          <w:sz w:val="21"/>
          <w:szCs w:val="21"/>
        </w:rPr>
        <w:t xml:space="preserve"> (Hrsg.): Ein alltägliches Spiel. Geschlechterkonstruktion in der sozialen Praxis. </w:t>
      </w:r>
      <w:r w:rsidRPr="004A0A0A">
        <w:rPr>
          <w:rFonts w:ascii="Calibri" w:hAnsi="Calibri" w:cs="Calibri"/>
          <w:sz w:val="21"/>
          <w:szCs w:val="21"/>
        </w:rPr>
        <w:t>Frankfurt a. M.: Suhrkamp Verlag, 153–258.</w:t>
      </w:r>
    </w:p>
    <w:p w14:paraId="3B446C25" w14:textId="2E4E884C" w:rsidR="000D3269" w:rsidRPr="00A06CF5" w:rsidRDefault="000D3269" w:rsidP="000D3269">
      <w:pPr>
        <w:rPr>
          <w:rFonts w:ascii="Calibri" w:hAnsi="Calibri" w:cs="Calibri"/>
          <w:sz w:val="21"/>
          <w:szCs w:val="21"/>
        </w:rPr>
      </w:pPr>
      <w:r w:rsidRPr="000D3269">
        <w:rPr>
          <w:rFonts w:ascii="Calibri" w:hAnsi="Calibri" w:cs="Calibri"/>
          <w:sz w:val="21"/>
          <w:szCs w:val="21"/>
          <w:lang w:val="en-GB"/>
        </w:rPr>
        <w:lastRenderedPageBreak/>
        <w:t xml:space="preserve">Butler, Judith (2009): Performativity, Precarity and Sexual Politics. </w:t>
      </w:r>
      <w:r w:rsidRPr="00A06CF5">
        <w:rPr>
          <w:rFonts w:ascii="Calibri" w:hAnsi="Calibri" w:cs="Calibri"/>
          <w:sz w:val="21"/>
          <w:szCs w:val="21"/>
        </w:rPr>
        <w:t xml:space="preserve">In: </w:t>
      </w:r>
      <w:proofErr w:type="spellStart"/>
      <w:r w:rsidRPr="00A06CF5">
        <w:rPr>
          <w:rFonts w:ascii="Calibri" w:hAnsi="Calibri" w:cs="Calibri"/>
          <w:sz w:val="21"/>
          <w:szCs w:val="21"/>
        </w:rPr>
        <w:t>Revista</w:t>
      </w:r>
      <w:proofErr w:type="spellEnd"/>
      <w:r w:rsidRPr="00A06CF5">
        <w:rPr>
          <w:rFonts w:ascii="Calibri" w:hAnsi="Calibri" w:cs="Calibri"/>
          <w:sz w:val="21"/>
          <w:szCs w:val="21"/>
        </w:rPr>
        <w:t xml:space="preserve"> De </w:t>
      </w:r>
      <w:proofErr w:type="spellStart"/>
      <w:r w:rsidRPr="00A06CF5">
        <w:rPr>
          <w:rFonts w:ascii="Calibri" w:hAnsi="Calibri" w:cs="Calibri"/>
          <w:sz w:val="21"/>
          <w:szCs w:val="21"/>
        </w:rPr>
        <w:t>Antropología</w:t>
      </w:r>
      <w:proofErr w:type="spellEnd"/>
      <w:r w:rsidRPr="00A06CF5">
        <w:rPr>
          <w:rFonts w:ascii="Calibri" w:hAnsi="Calibri" w:cs="Calibri"/>
          <w:sz w:val="21"/>
          <w:szCs w:val="21"/>
        </w:rPr>
        <w:t xml:space="preserve"> </w:t>
      </w:r>
      <w:proofErr w:type="spellStart"/>
      <w:r w:rsidRPr="00A06CF5">
        <w:rPr>
          <w:rFonts w:ascii="Calibri" w:hAnsi="Calibri" w:cs="Calibri"/>
          <w:sz w:val="21"/>
          <w:szCs w:val="21"/>
        </w:rPr>
        <w:t>Iberoamericana</w:t>
      </w:r>
      <w:proofErr w:type="spellEnd"/>
      <w:r w:rsidRPr="00A06CF5">
        <w:rPr>
          <w:rFonts w:ascii="Calibri" w:hAnsi="Calibri" w:cs="Calibri"/>
          <w:sz w:val="21"/>
          <w:szCs w:val="21"/>
        </w:rPr>
        <w:t xml:space="preserve"> 4(3), 1-13.</w:t>
      </w:r>
    </w:p>
    <w:p w14:paraId="72A09121" w14:textId="7BB42381" w:rsidR="00A43F1F" w:rsidRDefault="00A43F1F" w:rsidP="000D3269">
      <w:pPr>
        <w:rPr>
          <w:rFonts w:ascii="Calibri" w:hAnsi="Calibri" w:cs="Calibri"/>
          <w:sz w:val="21"/>
          <w:szCs w:val="21"/>
          <w:lang w:val="en-GB"/>
        </w:rPr>
      </w:pPr>
      <w:r w:rsidRPr="00A43F1F">
        <w:rPr>
          <w:rFonts w:ascii="Calibri" w:hAnsi="Calibri" w:cs="Calibri"/>
          <w:sz w:val="21"/>
          <w:szCs w:val="21"/>
        </w:rPr>
        <w:t>Connell, R.W.</w:t>
      </w:r>
      <w:r>
        <w:rPr>
          <w:rFonts w:ascii="Calibri" w:hAnsi="Calibri" w:cs="Calibri"/>
          <w:sz w:val="21"/>
          <w:szCs w:val="21"/>
        </w:rPr>
        <w:t xml:space="preserve"> (2015)</w:t>
      </w:r>
      <w:r w:rsidRPr="00A43F1F">
        <w:rPr>
          <w:rFonts w:ascii="Calibri" w:hAnsi="Calibri" w:cs="Calibri"/>
          <w:sz w:val="21"/>
          <w:szCs w:val="21"/>
        </w:rPr>
        <w:t>: Der gemachte Mann. Konstruktion und Krise von Männlichkeiten</w:t>
      </w:r>
      <w:r>
        <w:rPr>
          <w:rFonts w:ascii="Calibri" w:hAnsi="Calibri" w:cs="Calibri"/>
          <w:sz w:val="21"/>
          <w:szCs w:val="21"/>
        </w:rPr>
        <w:t xml:space="preserve"> (Originalausgabe 1995)</w:t>
      </w:r>
      <w:r w:rsidRPr="00A43F1F">
        <w:rPr>
          <w:rFonts w:ascii="Calibri" w:hAnsi="Calibri" w:cs="Calibri"/>
          <w:sz w:val="21"/>
          <w:szCs w:val="21"/>
        </w:rPr>
        <w:t xml:space="preserve">. </w:t>
      </w:r>
      <w:r w:rsidRPr="004A0A0A">
        <w:rPr>
          <w:rFonts w:ascii="Calibri" w:hAnsi="Calibri" w:cs="Calibri"/>
          <w:sz w:val="21"/>
          <w:szCs w:val="21"/>
          <w:lang w:val="en-GB"/>
        </w:rPr>
        <w:t xml:space="preserve">Wiesbaden: Springer </w:t>
      </w:r>
      <w:proofErr w:type="spellStart"/>
      <w:r w:rsidRPr="004A0A0A">
        <w:rPr>
          <w:rFonts w:ascii="Calibri" w:hAnsi="Calibri" w:cs="Calibri"/>
          <w:sz w:val="21"/>
          <w:szCs w:val="21"/>
          <w:lang w:val="en-GB"/>
        </w:rPr>
        <w:t>Fachmedien</w:t>
      </w:r>
      <w:proofErr w:type="spellEnd"/>
      <w:r w:rsidRPr="004A0A0A">
        <w:rPr>
          <w:rFonts w:ascii="Calibri" w:hAnsi="Calibri" w:cs="Calibri"/>
          <w:sz w:val="21"/>
          <w:szCs w:val="21"/>
          <w:lang w:val="en-GB"/>
        </w:rPr>
        <w:t xml:space="preserve">. </w:t>
      </w:r>
      <w:r w:rsidRPr="00A43F1F">
        <w:rPr>
          <w:rFonts w:ascii="Calibri" w:hAnsi="Calibri" w:cs="Calibri"/>
          <w:sz w:val="21"/>
          <w:szCs w:val="21"/>
          <w:lang w:val="en-GB"/>
        </w:rPr>
        <w:t>DOI 10.1007/978-3-531-19973-3.</w:t>
      </w:r>
    </w:p>
    <w:p w14:paraId="140D4481" w14:textId="233991F1" w:rsidR="000D3269" w:rsidRDefault="000D3269" w:rsidP="000D3269">
      <w:pPr>
        <w:rPr>
          <w:rFonts w:ascii="Calibri" w:hAnsi="Calibri" w:cs="Calibri"/>
          <w:sz w:val="21"/>
          <w:szCs w:val="21"/>
          <w:lang w:val="en-GB"/>
        </w:rPr>
      </w:pPr>
      <w:r w:rsidRPr="000D3269">
        <w:rPr>
          <w:rFonts w:ascii="Calibri" w:hAnsi="Calibri" w:cs="Calibri"/>
          <w:sz w:val="21"/>
          <w:szCs w:val="21"/>
          <w:lang w:val="en-GB"/>
        </w:rPr>
        <w:t xml:space="preserve">Crenshaw, </w:t>
      </w:r>
      <w:proofErr w:type="spellStart"/>
      <w:r w:rsidRPr="000D3269">
        <w:rPr>
          <w:rFonts w:ascii="Calibri" w:hAnsi="Calibri" w:cs="Calibri"/>
          <w:sz w:val="21"/>
          <w:szCs w:val="21"/>
          <w:lang w:val="en-GB"/>
        </w:rPr>
        <w:t>Kimberle</w:t>
      </w:r>
      <w:proofErr w:type="spellEnd"/>
      <w:r w:rsidRPr="000D3269">
        <w:rPr>
          <w:rFonts w:ascii="Calibri" w:hAnsi="Calibri" w:cs="Calibri"/>
          <w:sz w:val="21"/>
          <w:szCs w:val="21"/>
          <w:lang w:val="en-GB"/>
        </w:rPr>
        <w:t xml:space="preserve"> (1998): Demarginalizing the Intersection of Race and Sex: A Black</w:t>
      </w:r>
      <w:r>
        <w:rPr>
          <w:rFonts w:ascii="Calibri" w:hAnsi="Calibri" w:cs="Calibri"/>
          <w:sz w:val="21"/>
          <w:szCs w:val="21"/>
          <w:lang w:val="en-GB"/>
        </w:rPr>
        <w:t xml:space="preserve"> </w:t>
      </w:r>
      <w:r w:rsidRPr="000D3269">
        <w:rPr>
          <w:rFonts w:ascii="Calibri" w:hAnsi="Calibri" w:cs="Calibri"/>
          <w:sz w:val="21"/>
          <w:szCs w:val="21"/>
          <w:lang w:val="en-GB"/>
        </w:rPr>
        <w:t>Feminist Critique of Antidiscrimination Doctrine, Feminist Theory, and Antiracist Politics. In:</w:t>
      </w:r>
      <w:r>
        <w:rPr>
          <w:rFonts w:ascii="Calibri" w:hAnsi="Calibri" w:cs="Calibri"/>
          <w:sz w:val="21"/>
          <w:szCs w:val="21"/>
          <w:lang w:val="en-GB"/>
        </w:rPr>
        <w:t xml:space="preserve"> </w:t>
      </w:r>
      <w:r w:rsidRPr="000D3269">
        <w:rPr>
          <w:rFonts w:ascii="Calibri" w:hAnsi="Calibri" w:cs="Calibri"/>
          <w:sz w:val="21"/>
          <w:szCs w:val="21"/>
          <w:lang w:val="en-GB"/>
        </w:rPr>
        <w:t>Phillips, A. (</w:t>
      </w:r>
      <w:proofErr w:type="spellStart"/>
      <w:r w:rsidRPr="000D3269">
        <w:rPr>
          <w:rFonts w:ascii="Calibri" w:hAnsi="Calibri" w:cs="Calibri"/>
          <w:sz w:val="21"/>
          <w:szCs w:val="21"/>
          <w:lang w:val="en-GB"/>
        </w:rPr>
        <w:t>Hrsg</w:t>
      </w:r>
      <w:proofErr w:type="spellEnd"/>
      <w:r w:rsidRPr="000D3269">
        <w:rPr>
          <w:rFonts w:ascii="Calibri" w:hAnsi="Calibri" w:cs="Calibri"/>
          <w:sz w:val="21"/>
          <w:szCs w:val="21"/>
          <w:lang w:val="en-GB"/>
        </w:rPr>
        <w:t>.): Feminism and Politics. Oxford: Oxford University Press.</w:t>
      </w:r>
    </w:p>
    <w:p w14:paraId="0B6302A9" w14:textId="3F28DFDC" w:rsidR="0081722E" w:rsidRDefault="0081722E" w:rsidP="0081722E">
      <w:pPr>
        <w:rPr>
          <w:rFonts w:ascii="Calibri" w:hAnsi="Calibri" w:cs="Calibri"/>
          <w:sz w:val="21"/>
          <w:szCs w:val="21"/>
        </w:rPr>
      </w:pPr>
      <w:r w:rsidRPr="0081722E">
        <w:rPr>
          <w:rFonts w:ascii="Calibri" w:hAnsi="Calibri" w:cs="Calibri"/>
          <w:sz w:val="21"/>
          <w:szCs w:val="21"/>
        </w:rPr>
        <w:t xml:space="preserve">Gildemeister, Regine (2010): </w:t>
      </w:r>
      <w:proofErr w:type="spellStart"/>
      <w:r w:rsidRPr="0081722E">
        <w:rPr>
          <w:rFonts w:ascii="Calibri" w:hAnsi="Calibri" w:cs="Calibri"/>
          <w:sz w:val="21"/>
          <w:szCs w:val="21"/>
        </w:rPr>
        <w:t>Doing</w:t>
      </w:r>
      <w:proofErr w:type="spellEnd"/>
      <w:r w:rsidRPr="0081722E">
        <w:rPr>
          <w:rFonts w:ascii="Calibri" w:hAnsi="Calibri" w:cs="Calibri"/>
          <w:sz w:val="21"/>
          <w:szCs w:val="21"/>
        </w:rPr>
        <w:t xml:space="preserve"> Gender: Soziale Praktiken der</w:t>
      </w:r>
      <w:r>
        <w:rPr>
          <w:rFonts w:ascii="Calibri" w:hAnsi="Calibri" w:cs="Calibri"/>
          <w:sz w:val="21"/>
          <w:szCs w:val="21"/>
        </w:rPr>
        <w:t xml:space="preserve"> </w:t>
      </w:r>
      <w:r w:rsidRPr="0081722E">
        <w:rPr>
          <w:rFonts w:ascii="Calibri" w:hAnsi="Calibri" w:cs="Calibri"/>
          <w:sz w:val="21"/>
          <w:szCs w:val="21"/>
        </w:rPr>
        <w:t xml:space="preserve">Geschlechterunterscheidung. In: Becker, R., </w:t>
      </w:r>
      <w:proofErr w:type="spellStart"/>
      <w:r w:rsidRPr="0081722E">
        <w:rPr>
          <w:rFonts w:ascii="Calibri" w:hAnsi="Calibri" w:cs="Calibri"/>
          <w:sz w:val="21"/>
          <w:szCs w:val="21"/>
        </w:rPr>
        <w:t>Kortendiek</w:t>
      </w:r>
      <w:proofErr w:type="spellEnd"/>
      <w:r w:rsidRPr="0081722E">
        <w:rPr>
          <w:rFonts w:ascii="Calibri" w:hAnsi="Calibri" w:cs="Calibri"/>
          <w:sz w:val="21"/>
          <w:szCs w:val="21"/>
        </w:rPr>
        <w:t>, B. (Hrsg.): Handbuch Frauen- und</w:t>
      </w:r>
      <w:r>
        <w:rPr>
          <w:rFonts w:ascii="Calibri" w:hAnsi="Calibri" w:cs="Calibri"/>
          <w:sz w:val="21"/>
          <w:szCs w:val="21"/>
        </w:rPr>
        <w:t xml:space="preserve"> </w:t>
      </w:r>
      <w:r w:rsidRPr="0081722E">
        <w:rPr>
          <w:rFonts w:ascii="Calibri" w:hAnsi="Calibri" w:cs="Calibri"/>
          <w:sz w:val="21"/>
          <w:szCs w:val="21"/>
        </w:rPr>
        <w:t>Geschlechterforschung. Wiesbaden: VS Verlag für Sozialwissenschaften.</w:t>
      </w:r>
      <w:r>
        <w:rPr>
          <w:rFonts w:ascii="Calibri" w:hAnsi="Calibri" w:cs="Calibri"/>
          <w:sz w:val="21"/>
          <w:szCs w:val="21"/>
        </w:rPr>
        <w:t xml:space="preserve"> </w:t>
      </w:r>
      <w:r w:rsidRPr="0081722E">
        <w:rPr>
          <w:rFonts w:ascii="Calibri" w:hAnsi="Calibri" w:cs="Calibri"/>
          <w:sz w:val="21"/>
          <w:szCs w:val="21"/>
        </w:rPr>
        <w:t>https://doi.org/10.1007/978-3-531-91972-0_17.</w:t>
      </w:r>
    </w:p>
    <w:p w14:paraId="5C6F6893" w14:textId="485F4EE8" w:rsidR="000D3269" w:rsidRPr="000D3269" w:rsidRDefault="000D3269" w:rsidP="0081722E">
      <w:pPr>
        <w:rPr>
          <w:rFonts w:ascii="Calibri" w:hAnsi="Calibri" w:cs="Calibri"/>
          <w:sz w:val="21"/>
          <w:szCs w:val="21"/>
        </w:rPr>
      </w:pPr>
      <w:r w:rsidRPr="000D3269">
        <w:rPr>
          <w:rFonts w:ascii="Calibri" w:hAnsi="Calibri" w:cs="Calibri"/>
          <w:sz w:val="21"/>
          <w:szCs w:val="21"/>
        </w:rPr>
        <w:t>Maihofer, Andrea (2006): Von der Frauen- zur Geschlechterforschung – Ein bedeutsamer</w:t>
      </w:r>
      <w:r>
        <w:rPr>
          <w:rFonts w:ascii="Calibri" w:hAnsi="Calibri" w:cs="Calibri"/>
          <w:sz w:val="21"/>
          <w:szCs w:val="21"/>
        </w:rPr>
        <w:t xml:space="preserve"> </w:t>
      </w:r>
      <w:r w:rsidRPr="000D3269">
        <w:rPr>
          <w:rFonts w:ascii="Calibri" w:hAnsi="Calibri" w:cs="Calibri"/>
          <w:sz w:val="21"/>
          <w:szCs w:val="21"/>
        </w:rPr>
        <w:t>Perspektivenwechsel nebst aktuellen Herausforderungen an die Geschlechterforschung. In:</w:t>
      </w:r>
      <w:r>
        <w:rPr>
          <w:rFonts w:ascii="Calibri" w:hAnsi="Calibri" w:cs="Calibri"/>
          <w:sz w:val="21"/>
          <w:szCs w:val="21"/>
        </w:rPr>
        <w:t xml:space="preserve"> </w:t>
      </w:r>
      <w:proofErr w:type="spellStart"/>
      <w:r w:rsidRPr="000D3269">
        <w:rPr>
          <w:rFonts w:ascii="Calibri" w:hAnsi="Calibri" w:cs="Calibri"/>
          <w:sz w:val="21"/>
          <w:szCs w:val="21"/>
        </w:rPr>
        <w:t>Aulenbacher</w:t>
      </w:r>
      <w:proofErr w:type="spellEnd"/>
      <w:r w:rsidRPr="000D3269">
        <w:rPr>
          <w:rFonts w:ascii="Calibri" w:hAnsi="Calibri" w:cs="Calibri"/>
          <w:sz w:val="21"/>
          <w:szCs w:val="21"/>
        </w:rPr>
        <w:t xml:space="preserve">, B., et al.: Frauen Männer Geschlechterforschung: State </w:t>
      </w:r>
      <w:proofErr w:type="spellStart"/>
      <w:r w:rsidRPr="000D3269">
        <w:rPr>
          <w:rFonts w:ascii="Calibri" w:hAnsi="Calibri" w:cs="Calibri"/>
          <w:sz w:val="21"/>
          <w:szCs w:val="21"/>
        </w:rPr>
        <w:t>of</w:t>
      </w:r>
      <w:proofErr w:type="spellEnd"/>
      <w:r w:rsidRPr="000D3269">
        <w:rPr>
          <w:rFonts w:ascii="Calibri" w:hAnsi="Calibri" w:cs="Calibri"/>
          <w:sz w:val="21"/>
          <w:szCs w:val="21"/>
        </w:rPr>
        <w:t xml:space="preserve"> </w:t>
      </w:r>
      <w:proofErr w:type="spellStart"/>
      <w:r w:rsidRPr="000D3269">
        <w:rPr>
          <w:rFonts w:ascii="Calibri" w:hAnsi="Calibri" w:cs="Calibri"/>
          <w:sz w:val="21"/>
          <w:szCs w:val="21"/>
        </w:rPr>
        <w:t>the</w:t>
      </w:r>
      <w:proofErr w:type="spellEnd"/>
      <w:r w:rsidRPr="000D3269">
        <w:rPr>
          <w:rFonts w:ascii="Calibri" w:hAnsi="Calibri" w:cs="Calibri"/>
          <w:sz w:val="21"/>
          <w:szCs w:val="21"/>
        </w:rPr>
        <w:t xml:space="preserve"> Art. Münster:</w:t>
      </w:r>
      <w:r>
        <w:rPr>
          <w:rFonts w:ascii="Calibri" w:hAnsi="Calibri" w:cs="Calibri"/>
          <w:sz w:val="21"/>
          <w:szCs w:val="21"/>
        </w:rPr>
        <w:t xml:space="preserve"> </w:t>
      </w:r>
      <w:r w:rsidRPr="000D3269">
        <w:rPr>
          <w:rFonts w:ascii="Calibri" w:hAnsi="Calibri" w:cs="Calibri"/>
          <w:sz w:val="21"/>
          <w:szCs w:val="21"/>
        </w:rPr>
        <w:t>Westfälisches Dampfboot.</w:t>
      </w:r>
    </w:p>
    <w:p w14:paraId="2AF28089" w14:textId="736E2A0D" w:rsidR="000D3269" w:rsidRPr="000D3269" w:rsidRDefault="000D3269" w:rsidP="000D3269">
      <w:pPr>
        <w:rPr>
          <w:rFonts w:ascii="Calibri" w:hAnsi="Calibri" w:cs="Calibri"/>
          <w:sz w:val="21"/>
          <w:szCs w:val="21"/>
        </w:rPr>
      </w:pPr>
      <w:r w:rsidRPr="000D3269">
        <w:rPr>
          <w:rFonts w:ascii="Calibri" w:hAnsi="Calibri" w:cs="Calibri"/>
          <w:sz w:val="21"/>
          <w:szCs w:val="21"/>
        </w:rPr>
        <w:t>Wedgwood</w:t>
      </w:r>
      <w:r w:rsidR="001F6D1A">
        <w:rPr>
          <w:rFonts w:ascii="Calibri" w:hAnsi="Calibri" w:cs="Calibri"/>
          <w:sz w:val="21"/>
          <w:szCs w:val="21"/>
        </w:rPr>
        <w:t>,</w:t>
      </w:r>
      <w:r w:rsidRPr="000D3269">
        <w:rPr>
          <w:rFonts w:ascii="Calibri" w:hAnsi="Calibri" w:cs="Calibri"/>
          <w:sz w:val="21"/>
          <w:szCs w:val="21"/>
        </w:rPr>
        <w:t xml:space="preserve"> Nikki und R</w:t>
      </w:r>
      <w:r w:rsidR="001F6D1A">
        <w:rPr>
          <w:rFonts w:ascii="Calibri" w:hAnsi="Calibri" w:cs="Calibri"/>
          <w:sz w:val="21"/>
          <w:szCs w:val="21"/>
        </w:rPr>
        <w:t>.</w:t>
      </w:r>
      <w:r w:rsidRPr="000D3269">
        <w:rPr>
          <w:rFonts w:ascii="Calibri" w:hAnsi="Calibri" w:cs="Calibri"/>
          <w:sz w:val="21"/>
          <w:szCs w:val="21"/>
        </w:rPr>
        <w:t>W</w:t>
      </w:r>
      <w:r w:rsidR="001F6D1A">
        <w:rPr>
          <w:rFonts w:ascii="Calibri" w:hAnsi="Calibri" w:cs="Calibri"/>
          <w:sz w:val="21"/>
          <w:szCs w:val="21"/>
        </w:rPr>
        <w:t>.</w:t>
      </w:r>
      <w:r w:rsidRPr="000D3269">
        <w:rPr>
          <w:rFonts w:ascii="Calibri" w:hAnsi="Calibri" w:cs="Calibri"/>
          <w:sz w:val="21"/>
          <w:szCs w:val="21"/>
        </w:rPr>
        <w:t xml:space="preserve"> Connell (2008): Männlichkeitsforschung: Männer und</w:t>
      </w:r>
      <w:r>
        <w:rPr>
          <w:rFonts w:ascii="Calibri" w:hAnsi="Calibri" w:cs="Calibri"/>
          <w:sz w:val="21"/>
          <w:szCs w:val="21"/>
        </w:rPr>
        <w:t xml:space="preserve"> </w:t>
      </w:r>
      <w:r w:rsidRPr="000D3269">
        <w:rPr>
          <w:rFonts w:ascii="Calibri" w:hAnsi="Calibri" w:cs="Calibri"/>
          <w:sz w:val="21"/>
          <w:szCs w:val="21"/>
        </w:rPr>
        <w:t xml:space="preserve">Männlichkeiten im internationalen Forschungskontext. In: Becker, R., </w:t>
      </w:r>
      <w:proofErr w:type="spellStart"/>
      <w:r w:rsidRPr="000D3269">
        <w:rPr>
          <w:rFonts w:ascii="Calibri" w:hAnsi="Calibri" w:cs="Calibri"/>
          <w:sz w:val="21"/>
          <w:szCs w:val="21"/>
        </w:rPr>
        <w:t>Kortendiek</w:t>
      </w:r>
      <w:proofErr w:type="spellEnd"/>
      <w:r w:rsidRPr="000D3269">
        <w:rPr>
          <w:rFonts w:ascii="Calibri" w:hAnsi="Calibri" w:cs="Calibri"/>
          <w:sz w:val="21"/>
          <w:szCs w:val="21"/>
        </w:rPr>
        <w:t>, B.</w:t>
      </w:r>
      <w:r>
        <w:rPr>
          <w:rFonts w:ascii="Calibri" w:hAnsi="Calibri" w:cs="Calibri"/>
          <w:sz w:val="21"/>
          <w:szCs w:val="21"/>
        </w:rPr>
        <w:t xml:space="preserve"> </w:t>
      </w:r>
      <w:r w:rsidRPr="000D3269">
        <w:rPr>
          <w:rFonts w:ascii="Calibri" w:hAnsi="Calibri" w:cs="Calibri"/>
          <w:sz w:val="21"/>
          <w:szCs w:val="21"/>
        </w:rPr>
        <w:t>(Hrsg.): Handbuch Frauen- und Geschlechterforschung. Wiesbaden: VS Verlag für</w:t>
      </w:r>
      <w:r>
        <w:rPr>
          <w:rFonts w:ascii="Calibri" w:hAnsi="Calibri" w:cs="Calibri"/>
          <w:sz w:val="21"/>
          <w:szCs w:val="21"/>
        </w:rPr>
        <w:t xml:space="preserve"> </w:t>
      </w:r>
      <w:r w:rsidRPr="000D3269">
        <w:rPr>
          <w:rFonts w:ascii="Calibri" w:hAnsi="Calibri" w:cs="Calibri"/>
          <w:sz w:val="21"/>
          <w:szCs w:val="21"/>
        </w:rPr>
        <w:t>Sozialwissenschaften. https://doi.org/10.1007/978-3-531-91972-0_15.</w:t>
      </w:r>
    </w:p>
    <w:p w14:paraId="7BBF8303" w14:textId="77777777" w:rsidR="00F5717C" w:rsidRPr="00F5717C" w:rsidRDefault="00F5717C">
      <w:pPr>
        <w:rPr>
          <w:rFonts w:ascii="Calibri" w:hAnsi="Calibri" w:cs="Calibri"/>
          <w:sz w:val="21"/>
          <w:szCs w:val="21"/>
        </w:rPr>
      </w:pPr>
    </w:p>
    <w:sectPr w:rsidR="00F5717C" w:rsidRPr="00F5717C" w:rsidSect="0095463D">
      <w:headerReference w:type="default" r:id="rId7"/>
      <w:footerReference w:type="defaul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C730" w14:textId="77777777" w:rsidR="008056E0" w:rsidRDefault="008056E0" w:rsidP="00FB4C13">
      <w:pPr>
        <w:spacing w:after="0" w:line="240" w:lineRule="auto"/>
      </w:pPr>
      <w:r>
        <w:separator/>
      </w:r>
    </w:p>
  </w:endnote>
  <w:endnote w:type="continuationSeparator" w:id="0">
    <w:p w14:paraId="0096CE5E" w14:textId="77777777" w:rsidR="008056E0" w:rsidRDefault="008056E0" w:rsidP="00FB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03794"/>
      <w:docPartObj>
        <w:docPartGallery w:val="Page Numbers (Bottom of Page)"/>
        <w:docPartUnique/>
      </w:docPartObj>
    </w:sdtPr>
    <w:sdtEndPr/>
    <w:sdtContent>
      <w:p w14:paraId="3FC64F12" w14:textId="2AE0BA4A" w:rsidR="0057667B" w:rsidRDefault="0057667B">
        <w:pPr>
          <w:pStyle w:val="Fuzeile"/>
          <w:jc w:val="center"/>
        </w:pPr>
        <w:r>
          <w:fldChar w:fldCharType="begin"/>
        </w:r>
        <w:r>
          <w:instrText>PAGE   \* MERGEFORMAT</w:instrText>
        </w:r>
        <w:r>
          <w:fldChar w:fldCharType="separate"/>
        </w:r>
        <w:r>
          <w:rPr>
            <w:lang w:val="de-DE"/>
          </w:rPr>
          <w:t>2</w:t>
        </w:r>
        <w:r>
          <w:fldChar w:fldCharType="end"/>
        </w:r>
      </w:p>
    </w:sdtContent>
  </w:sdt>
  <w:p w14:paraId="42262634" w14:textId="77777777" w:rsidR="0057667B" w:rsidRDefault="005766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F6C8" w14:textId="77777777" w:rsidR="008056E0" w:rsidRDefault="008056E0" w:rsidP="00FB4C13">
      <w:pPr>
        <w:spacing w:after="0" w:line="240" w:lineRule="auto"/>
      </w:pPr>
      <w:r>
        <w:separator/>
      </w:r>
    </w:p>
  </w:footnote>
  <w:footnote w:type="continuationSeparator" w:id="0">
    <w:p w14:paraId="16510656" w14:textId="77777777" w:rsidR="008056E0" w:rsidRDefault="008056E0" w:rsidP="00FB4C13">
      <w:pPr>
        <w:spacing w:after="0" w:line="240" w:lineRule="auto"/>
      </w:pPr>
      <w:r>
        <w:continuationSeparator/>
      </w:r>
    </w:p>
  </w:footnote>
  <w:footnote w:id="1">
    <w:p w14:paraId="4882B8A3" w14:textId="588E11D6" w:rsidR="00E751C8" w:rsidRDefault="00E751C8">
      <w:pPr>
        <w:pStyle w:val="Funotentext"/>
      </w:pPr>
      <w:r>
        <w:rPr>
          <w:rStyle w:val="Funotenzeichen"/>
        </w:rPr>
        <w:footnoteRef/>
      </w:r>
      <w:r>
        <w:t xml:space="preserve"> </w:t>
      </w:r>
      <w:r>
        <w:rPr>
          <w:lang w:val="de-DE"/>
        </w:rPr>
        <w:t xml:space="preserve">Die Schwierigkeit sei hierbei auch das Timing: Familiengründung und ‚nächste‘ Karriereschritte fallen vielfach in denselben Zeitraum (Baumgarten et al. 2017, S. 83). Die Autorinnen werfen hier auch das aus der Soziologie stammende Konzept des ‚Rushhour </w:t>
      </w:r>
      <w:proofErr w:type="spellStart"/>
      <w:r>
        <w:rPr>
          <w:lang w:val="de-DE"/>
        </w:rPr>
        <w:t>of</w:t>
      </w:r>
      <w:proofErr w:type="spellEnd"/>
      <w:r>
        <w:rPr>
          <w:lang w:val="de-DE"/>
        </w:rPr>
        <w:t xml:space="preserve"> Life‘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6B59" w14:textId="5183BB49" w:rsidR="0057667B" w:rsidRDefault="0057667B" w:rsidP="0057667B">
    <w:pPr>
      <w:pStyle w:val="Kopfzeile"/>
    </w:pPr>
    <w:r>
      <w:tab/>
    </w:r>
    <w:r>
      <w:tab/>
    </w:r>
    <w:bookmarkStart w:id="0" w:name="_Hlk91077660"/>
    <w:r>
      <w:t>Olivia Frigo-Charles</w:t>
    </w:r>
  </w:p>
  <w:p w14:paraId="5D6B225A" w14:textId="51C1233B" w:rsidR="0057667B" w:rsidRDefault="0057667B" w:rsidP="0057667B">
    <w:pPr>
      <w:pStyle w:val="Kopfzeile"/>
    </w:pPr>
    <w:r>
      <w:tab/>
    </w:r>
    <w:r>
      <w:tab/>
      <w:t xml:space="preserve">Essay </w:t>
    </w:r>
  </w:p>
  <w:p w14:paraId="7211BB8C" w14:textId="6332357A" w:rsidR="0057667B" w:rsidRDefault="0057667B" w:rsidP="0057667B">
    <w:pPr>
      <w:pStyle w:val="Kopfzeile"/>
    </w:pPr>
    <w:r>
      <w:tab/>
    </w:r>
    <w:r>
      <w:tab/>
      <w:t>Theoretische Perspektiven der Gender Studies</w:t>
    </w:r>
  </w:p>
  <w:p w14:paraId="2D54D66F" w14:textId="16538708" w:rsidR="0057667B" w:rsidRDefault="0057667B" w:rsidP="0057667B">
    <w:pPr>
      <w:pStyle w:val="Kopfzeile"/>
    </w:pPr>
    <w:r>
      <w:tab/>
    </w:r>
    <w:r>
      <w:tab/>
      <w:t>HS 21</w:t>
    </w:r>
  </w:p>
  <w:bookmarkEnd w:id="0"/>
  <w:p w14:paraId="1C8D5FB3" w14:textId="126EB9B3" w:rsidR="00FB4C13" w:rsidRDefault="00FB4C13">
    <w:pPr>
      <w:pStyle w:val="Kopfzeile"/>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AD"/>
    <w:rsid w:val="00010AD8"/>
    <w:rsid w:val="0003284C"/>
    <w:rsid w:val="000328AA"/>
    <w:rsid w:val="000417D8"/>
    <w:rsid w:val="000438AA"/>
    <w:rsid w:val="000B2885"/>
    <w:rsid w:val="000B5E2E"/>
    <w:rsid w:val="000D3269"/>
    <w:rsid w:val="000E3CF3"/>
    <w:rsid w:val="00106C82"/>
    <w:rsid w:val="00146FAD"/>
    <w:rsid w:val="00147BB0"/>
    <w:rsid w:val="00147DDA"/>
    <w:rsid w:val="00151FAA"/>
    <w:rsid w:val="00156DEA"/>
    <w:rsid w:val="00174447"/>
    <w:rsid w:val="001831FB"/>
    <w:rsid w:val="00184797"/>
    <w:rsid w:val="00190BE7"/>
    <w:rsid w:val="00193C59"/>
    <w:rsid w:val="001D6527"/>
    <w:rsid w:val="001F6D1A"/>
    <w:rsid w:val="00250EA8"/>
    <w:rsid w:val="00262C45"/>
    <w:rsid w:val="0028370C"/>
    <w:rsid w:val="002B7263"/>
    <w:rsid w:val="003269B6"/>
    <w:rsid w:val="00331A35"/>
    <w:rsid w:val="00344234"/>
    <w:rsid w:val="00361F8F"/>
    <w:rsid w:val="00366403"/>
    <w:rsid w:val="00372CDF"/>
    <w:rsid w:val="0037377F"/>
    <w:rsid w:val="00393496"/>
    <w:rsid w:val="003B2545"/>
    <w:rsid w:val="003B6C71"/>
    <w:rsid w:val="003C7068"/>
    <w:rsid w:val="003D5D3E"/>
    <w:rsid w:val="003F63DD"/>
    <w:rsid w:val="004372BB"/>
    <w:rsid w:val="00467745"/>
    <w:rsid w:val="0047095C"/>
    <w:rsid w:val="004A0A0A"/>
    <w:rsid w:val="004F3FF2"/>
    <w:rsid w:val="00531379"/>
    <w:rsid w:val="005633B8"/>
    <w:rsid w:val="0057667B"/>
    <w:rsid w:val="00587D56"/>
    <w:rsid w:val="00590CFA"/>
    <w:rsid w:val="005C79EA"/>
    <w:rsid w:val="005D29C9"/>
    <w:rsid w:val="005D3F1C"/>
    <w:rsid w:val="005E4E91"/>
    <w:rsid w:val="0060664F"/>
    <w:rsid w:val="00673CD7"/>
    <w:rsid w:val="006A67AA"/>
    <w:rsid w:val="006B208C"/>
    <w:rsid w:val="007062D0"/>
    <w:rsid w:val="00733335"/>
    <w:rsid w:val="007343CF"/>
    <w:rsid w:val="00743FD9"/>
    <w:rsid w:val="00784FE5"/>
    <w:rsid w:val="007B0BD7"/>
    <w:rsid w:val="007F35DF"/>
    <w:rsid w:val="0080425D"/>
    <w:rsid w:val="008056E0"/>
    <w:rsid w:val="0081722E"/>
    <w:rsid w:val="008179ED"/>
    <w:rsid w:val="00823C4D"/>
    <w:rsid w:val="00833473"/>
    <w:rsid w:val="008358E3"/>
    <w:rsid w:val="008368C5"/>
    <w:rsid w:val="00854DD6"/>
    <w:rsid w:val="008D2D55"/>
    <w:rsid w:val="008D4F77"/>
    <w:rsid w:val="008D7EDB"/>
    <w:rsid w:val="008E4069"/>
    <w:rsid w:val="008F312B"/>
    <w:rsid w:val="008F6AE4"/>
    <w:rsid w:val="00910494"/>
    <w:rsid w:val="0095463D"/>
    <w:rsid w:val="00962BA1"/>
    <w:rsid w:val="0096796A"/>
    <w:rsid w:val="009B65CA"/>
    <w:rsid w:val="009B716A"/>
    <w:rsid w:val="009C3848"/>
    <w:rsid w:val="009E722B"/>
    <w:rsid w:val="00A06CF5"/>
    <w:rsid w:val="00A43F1F"/>
    <w:rsid w:val="00A50735"/>
    <w:rsid w:val="00AA7477"/>
    <w:rsid w:val="00AB1367"/>
    <w:rsid w:val="00AC0196"/>
    <w:rsid w:val="00B43A74"/>
    <w:rsid w:val="00B51AF0"/>
    <w:rsid w:val="00B735E9"/>
    <w:rsid w:val="00B8541E"/>
    <w:rsid w:val="00B861FC"/>
    <w:rsid w:val="00BB1C82"/>
    <w:rsid w:val="00C067F9"/>
    <w:rsid w:val="00C13F68"/>
    <w:rsid w:val="00C345AB"/>
    <w:rsid w:val="00C40101"/>
    <w:rsid w:val="00C555BD"/>
    <w:rsid w:val="00C6495B"/>
    <w:rsid w:val="00C80D10"/>
    <w:rsid w:val="00CC690B"/>
    <w:rsid w:val="00D004B5"/>
    <w:rsid w:val="00D327E2"/>
    <w:rsid w:val="00D43F48"/>
    <w:rsid w:val="00D528F3"/>
    <w:rsid w:val="00D67C65"/>
    <w:rsid w:val="00D73BED"/>
    <w:rsid w:val="00DB1CB4"/>
    <w:rsid w:val="00DE570A"/>
    <w:rsid w:val="00DF5BEA"/>
    <w:rsid w:val="00E052A7"/>
    <w:rsid w:val="00E60C46"/>
    <w:rsid w:val="00E742F0"/>
    <w:rsid w:val="00E751C8"/>
    <w:rsid w:val="00E84D59"/>
    <w:rsid w:val="00E86081"/>
    <w:rsid w:val="00EA48E7"/>
    <w:rsid w:val="00EA6E59"/>
    <w:rsid w:val="00EB4E45"/>
    <w:rsid w:val="00EB64FB"/>
    <w:rsid w:val="00EC18E0"/>
    <w:rsid w:val="00EC5AF8"/>
    <w:rsid w:val="00ED03D1"/>
    <w:rsid w:val="00EE0117"/>
    <w:rsid w:val="00EF41B2"/>
    <w:rsid w:val="00EF77B4"/>
    <w:rsid w:val="00F13D87"/>
    <w:rsid w:val="00F324BB"/>
    <w:rsid w:val="00F32F53"/>
    <w:rsid w:val="00F437A6"/>
    <w:rsid w:val="00F47286"/>
    <w:rsid w:val="00F5717C"/>
    <w:rsid w:val="00F61B2B"/>
    <w:rsid w:val="00FB4C13"/>
    <w:rsid w:val="00FD6B28"/>
    <w:rsid w:val="00FE34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40E3"/>
  <w15:chartTrackingRefBased/>
  <w15:docId w15:val="{7201BF88-CA94-4A32-BB79-D70C9F39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B4C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4C13"/>
  </w:style>
  <w:style w:type="paragraph" w:styleId="Fuzeile">
    <w:name w:val="footer"/>
    <w:basedOn w:val="Standard"/>
    <w:link w:val="FuzeileZchn"/>
    <w:uiPriority w:val="99"/>
    <w:unhideWhenUsed/>
    <w:rsid w:val="00FB4C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4C13"/>
  </w:style>
  <w:style w:type="paragraph" w:styleId="Funotentext">
    <w:name w:val="footnote text"/>
    <w:basedOn w:val="Standard"/>
    <w:link w:val="FunotentextZchn"/>
    <w:uiPriority w:val="99"/>
    <w:unhideWhenUsed/>
    <w:rsid w:val="00D67C65"/>
    <w:pPr>
      <w:spacing w:after="0" w:line="240" w:lineRule="auto"/>
    </w:pPr>
    <w:rPr>
      <w:sz w:val="20"/>
      <w:szCs w:val="20"/>
    </w:rPr>
  </w:style>
  <w:style w:type="character" w:customStyle="1" w:styleId="FunotentextZchn">
    <w:name w:val="Fußnotentext Zchn"/>
    <w:basedOn w:val="Absatz-Standardschriftart"/>
    <w:link w:val="Funotentext"/>
    <w:uiPriority w:val="99"/>
    <w:rsid w:val="00D67C65"/>
    <w:rPr>
      <w:sz w:val="20"/>
      <w:szCs w:val="20"/>
    </w:rPr>
  </w:style>
  <w:style w:type="character" w:styleId="Funotenzeichen">
    <w:name w:val="footnote reference"/>
    <w:basedOn w:val="Absatz-Standardschriftart"/>
    <w:uiPriority w:val="99"/>
    <w:semiHidden/>
    <w:unhideWhenUsed/>
    <w:rsid w:val="00D67C65"/>
    <w:rPr>
      <w:vertAlign w:val="superscript"/>
    </w:rPr>
  </w:style>
  <w:style w:type="character" w:styleId="Hyperlink">
    <w:name w:val="Hyperlink"/>
    <w:basedOn w:val="Absatz-Standardschriftart"/>
    <w:uiPriority w:val="99"/>
    <w:unhideWhenUsed/>
    <w:rsid w:val="000D3269"/>
    <w:rPr>
      <w:color w:val="0563C1" w:themeColor="hyperlink"/>
      <w:u w:val="single"/>
    </w:rPr>
  </w:style>
  <w:style w:type="character" w:styleId="NichtaufgelsteErwhnung">
    <w:name w:val="Unresolved Mention"/>
    <w:basedOn w:val="Absatz-Standardschriftart"/>
    <w:uiPriority w:val="99"/>
    <w:semiHidden/>
    <w:unhideWhenUsed/>
    <w:rsid w:val="000D3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6736-903E-4BBB-BE25-4773989B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2925</Words>
  <Characters>18638</Characters>
  <Application>Microsoft Office Word</Application>
  <DocSecurity>0</DocSecurity>
  <Lines>266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Frigo-Charles</dc:creator>
  <cp:keywords/>
  <dc:description/>
  <cp:lastModifiedBy>Olivia Frigo-Charles</cp:lastModifiedBy>
  <cp:revision>58</cp:revision>
  <dcterms:created xsi:type="dcterms:W3CDTF">2021-09-29T05:39:00Z</dcterms:created>
  <dcterms:modified xsi:type="dcterms:W3CDTF">2022-01-04T16:41:00Z</dcterms:modified>
</cp:coreProperties>
</file>