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C0CA" w14:textId="263238E6" w:rsidR="008D2EEC" w:rsidRPr="00B84CFC" w:rsidRDefault="008D2E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84CFC">
        <w:rPr>
          <w:rFonts w:ascii="Times New Roman" w:hAnsi="Times New Roman" w:cs="Times New Roman"/>
          <w:b/>
          <w:bCs/>
          <w:sz w:val="22"/>
          <w:szCs w:val="22"/>
          <w:lang w:val="en-US"/>
        </w:rPr>
        <w:t>Table 2</w:t>
      </w:r>
      <w:r w:rsidR="00B84CFC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B84CF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B32D56" w:rsidRPr="00B84CFC">
        <w:rPr>
          <w:rFonts w:ascii="Times New Roman" w:hAnsi="Times New Roman" w:cs="Times New Roman"/>
          <w:sz w:val="22"/>
          <w:szCs w:val="22"/>
          <w:lang w:val="en-US"/>
        </w:rPr>
        <w:t>Multivariable b</w:t>
      </w:r>
      <w:r w:rsidRPr="00B84CFC">
        <w:rPr>
          <w:rFonts w:ascii="Times New Roman" w:hAnsi="Times New Roman" w:cs="Times New Roman"/>
          <w:sz w:val="22"/>
          <w:szCs w:val="22"/>
          <w:lang w:val="en-US"/>
        </w:rPr>
        <w:t>inomial regression models</w:t>
      </w:r>
      <w:r w:rsidR="00B32D56" w:rsidRPr="00B84CFC">
        <w:rPr>
          <w:rFonts w:ascii="Times New Roman" w:hAnsi="Times New Roman" w:cs="Times New Roman"/>
          <w:sz w:val="22"/>
          <w:szCs w:val="22"/>
          <w:lang w:val="en-US"/>
        </w:rPr>
        <w:t xml:space="preserve"> for age-adjusted cardiovascular mortality</w:t>
      </w:r>
    </w:p>
    <w:tbl>
      <w:tblPr>
        <w:tblStyle w:val="Tablanormal2"/>
        <w:tblpPr w:leftFromText="141" w:rightFromText="141" w:vertAnchor="text" w:horzAnchor="margin" w:tblpY="292"/>
        <w:tblW w:w="5000" w:type="pct"/>
        <w:tblLook w:val="04A0" w:firstRow="1" w:lastRow="0" w:firstColumn="1" w:lastColumn="0" w:noHBand="0" w:noVBand="1"/>
      </w:tblPr>
      <w:tblGrid>
        <w:gridCol w:w="4604"/>
        <w:gridCol w:w="1865"/>
        <w:gridCol w:w="1345"/>
        <w:gridCol w:w="991"/>
        <w:gridCol w:w="1865"/>
        <w:gridCol w:w="1345"/>
        <w:gridCol w:w="991"/>
      </w:tblGrid>
      <w:tr w:rsidR="00B84CFC" w:rsidRPr="00B84CFC" w14:paraId="513090A3" w14:textId="77777777" w:rsidTr="00B84C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pct"/>
          </w:tcPr>
          <w:p w14:paraId="14B1B1D7" w14:textId="77777777" w:rsidR="00B84CFC" w:rsidRPr="00B84CFC" w:rsidRDefault="00B84CFC" w:rsidP="00B84CF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1615" w:type="pct"/>
            <w:gridSpan w:val="3"/>
          </w:tcPr>
          <w:p w14:paraId="00003DAE" w14:textId="77777777" w:rsidR="00B84CFC" w:rsidRPr="00B84CFC" w:rsidRDefault="00B84CFC" w:rsidP="00B84C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</w:pPr>
            <w:proofErr w:type="spellStart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Model</w:t>
            </w:r>
            <w:proofErr w:type="spellEnd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 xml:space="preserve"> 1*</w:t>
            </w:r>
          </w:p>
          <w:p w14:paraId="244AF502" w14:textId="77777777" w:rsidR="00B84CFC" w:rsidRPr="00B84CFC" w:rsidRDefault="00B84CFC" w:rsidP="00B84C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(1990-2024)</w:t>
            </w:r>
          </w:p>
        </w:tc>
        <w:tc>
          <w:tcPr>
            <w:tcW w:w="1615" w:type="pct"/>
            <w:gridSpan w:val="3"/>
          </w:tcPr>
          <w:p w14:paraId="6AA61B6D" w14:textId="77777777" w:rsidR="00B84CFC" w:rsidRPr="00B84CFC" w:rsidRDefault="00B84CFC" w:rsidP="00B84C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</w:pPr>
            <w:proofErr w:type="spellStart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Model</w:t>
            </w:r>
            <w:proofErr w:type="spellEnd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 xml:space="preserve"> 2*</w:t>
            </w:r>
          </w:p>
          <w:p w14:paraId="01771A17" w14:textId="77777777" w:rsidR="00B84CFC" w:rsidRPr="00B84CFC" w:rsidRDefault="00B84CFC" w:rsidP="00B84C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(2012-2019)</w:t>
            </w:r>
          </w:p>
        </w:tc>
      </w:tr>
      <w:tr w:rsidR="00B84CFC" w:rsidRPr="00B84CFC" w14:paraId="7E53A46B" w14:textId="77777777" w:rsidTr="00B8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pct"/>
          </w:tcPr>
          <w:p w14:paraId="4F29A477" w14:textId="77777777" w:rsidR="00B84CFC" w:rsidRPr="00B84CFC" w:rsidRDefault="00B84CFC" w:rsidP="00B84CF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</w:pPr>
          </w:p>
        </w:tc>
        <w:tc>
          <w:tcPr>
            <w:tcW w:w="717" w:type="pct"/>
          </w:tcPr>
          <w:p w14:paraId="0B975A13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proofErr w:type="spellStart"/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Rate</w:t>
            </w:r>
            <w:proofErr w:type="spellEnd"/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 xml:space="preserve"> Ratio (RR)</w:t>
            </w:r>
          </w:p>
        </w:tc>
        <w:tc>
          <w:tcPr>
            <w:tcW w:w="517" w:type="pct"/>
          </w:tcPr>
          <w:p w14:paraId="48675382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95% CI</w:t>
            </w:r>
          </w:p>
        </w:tc>
        <w:tc>
          <w:tcPr>
            <w:tcW w:w="381" w:type="pct"/>
          </w:tcPr>
          <w:p w14:paraId="3EFB7C71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p-</w:t>
            </w:r>
            <w:proofErr w:type="spellStart"/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value</w:t>
            </w:r>
            <w:proofErr w:type="spellEnd"/>
          </w:p>
        </w:tc>
        <w:tc>
          <w:tcPr>
            <w:tcW w:w="717" w:type="pct"/>
          </w:tcPr>
          <w:p w14:paraId="50E1C933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proofErr w:type="spellStart"/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Rate</w:t>
            </w:r>
            <w:proofErr w:type="spellEnd"/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 xml:space="preserve"> Ratio (RR)</w:t>
            </w:r>
          </w:p>
        </w:tc>
        <w:tc>
          <w:tcPr>
            <w:tcW w:w="517" w:type="pct"/>
          </w:tcPr>
          <w:p w14:paraId="00F094AE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95% CI</w:t>
            </w:r>
          </w:p>
        </w:tc>
        <w:tc>
          <w:tcPr>
            <w:tcW w:w="381" w:type="pct"/>
          </w:tcPr>
          <w:p w14:paraId="288480F3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p-</w:t>
            </w:r>
            <w:proofErr w:type="spellStart"/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value</w:t>
            </w:r>
            <w:proofErr w:type="spellEnd"/>
          </w:p>
        </w:tc>
      </w:tr>
      <w:tr w:rsidR="00B84CFC" w:rsidRPr="00B84CFC" w14:paraId="0D3CC31B" w14:textId="77777777" w:rsidTr="00B84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pct"/>
          </w:tcPr>
          <w:p w14:paraId="69D7A6C6" w14:textId="77777777" w:rsidR="00B84CFC" w:rsidRPr="00B84CFC" w:rsidRDefault="00B84CFC" w:rsidP="00B84CF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Male-</w:t>
            </w:r>
            <w:proofErr w:type="spellStart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to</w:t>
            </w:r>
            <w:proofErr w:type="spellEnd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-</w:t>
            </w:r>
            <w:proofErr w:type="spellStart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female</w:t>
            </w:r>
            <w:proofErr w:type="spellEnd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 xml:space="preserve"> ratio</w:t>
            </w:r>
          </w:p>
        </w:tc>
        <w:tc>
          <w:tcPr>
            <w:tcW w:w="717" w:type="pct"/>
          </w:tcPr>
          <w:p w14:paraId="1125F2CB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1.01</w:t>
            </w:r>
          </w:p>
        </w:tc>
        <w:tc>
          <w:tcPr>
            <w:tcW w:w="51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</w:tblGrid>
            <w:tr w:rsidR="00B84CFC" w:rsidRPr="00B84CFC" w14:paraId="68BA8248" w14:textId="77777777" w:rsidTr="007A43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008B2" w14:textId="77777777" w:rsidR="00B84CFC" w:rsidRPr="00B84CFC" w:rsidRDefault="00B84CFC" w:rsidP="00B84CFC">
                  <w:pPr>
                    <w:framePr w:hSpace="141" w:wrap="around" w:vAnchor="text" w:hAnchor="margin" w:y="292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84CFC">
                    <w:rPr>
                      <w:rFonts w:ascii="Times New Roman" w:hAnsi="Times New Roman" w:cs="Times New Roman"/>
                      <w:sz w:val="22"/>
                      <w:szCs w:val="22"/>
                    </w:rPr>
                    <w:t>1.01–1.02</w:t>
                  </w:r>
                </w:p>
              </w:tc>
            </w:tr>
          </w:tbl>
          <w:p w14:paraId="5624FA78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</w:p>
        </w:tc>
        <w:tc>
          <w:tcPr>
            <w:tcW w:w="381" w:type="pct"/>
          </w:tcPr>
          <w:p w14:paraId="63A9A02A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&lt;0.001</w:t>
            </w:r>
          </w:p>
        </w:tc>
        <w:tc>
          <w:tcPr>
            <w:tcW w:w="717" w:type="pct"/>
          </w:tcPr>
          <w:p w14:paraId="7D724B8A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0.99</w:t>
            </w:r>
          </w:p>
        </w:tc>
        <w:tc>
          <w:tcPr>
            <w:tcW w:w="51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</w:tblGrid>
            <w:tr w:rsidR="00B84CFC" w:rsidRPr="00B84CFC" w14:paraId="47DED51A" w14:textId="77777777" w:rsidTr="007A43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8D6A2" w14:textId="77777777" w:rsidR="00B84CFC" w:rsidRPr="00B84CFC" w:rsidRDefault="00B84CFC" w:rsidP="00B84CFC">
                  <w:pPr>
                    <w:framePr w:hSpace="141" w:wrap="around" w:vAnchor="text" w:hAnchor="margin" w:y="292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B84CFC">
                    <w:rPr>
                      <w:rFonts w:ascii="Times New Roman" w:hAnsi="Times New Roman" w:cs="Times New Roman"/>
                      <w:sz w:val="22"/>
                      <w:szCs w:val="22"/>
                    </w:rPr>
                    <w:t>0.97–1.00</w:t>
                  </w:r>
                </w:p>
              </w:tc>
            </w:tr>
          </w:tbl>
          <w:p w14:paraId="4AA20E87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</w:p>
        </w:tc>
        <w:tc>
          <w:tcPr>
            <w:tcW w:w="381" w:type="pct"/>
          </w:tcPr>
          <w:p w14:paraId="461420D7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0.06</w:t>
            </w:r>
          </w:p>
        </w:tc>
      </w:tr>
      <w:tr w:rsidR="00B84CFC" w:rsidRPr="00B84CFC" w14:paraId="6D966D52" w14:textId="77777777" w:rsidTr="00B8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pct"/>
          </w:tcPr>
          <w:p w14:paraId="6F15A4F8" w14:textId="77777777" w:rsidR="00B84CFC" w:rsidRPr="00B84CFC" w:rsidRDefault="00B84CFC" w:rsidP="00B84CF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 xml:space="preserve">No medical </w:t>
            </w:r>
            <w:proofErr w:type="spellStart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asistance</w:t>
            </w:r>
            <w:proofErr w:type="spellEnd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 xml:space="preserve"> ratio</w:t>
            </w:r>
          </w:p>
        </w:tc>
        <w:tc>
          <w:tcPr>
            <w:tcW w:w="717" w:type="pct"/>
          </w:tcPr>
          <w:p w14:paraId="2C66A6D8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1.02</w:t>
            </w:r>
          </w:p>
        </w:tc>
        <w:tc>
          <w:tcPr>
            <w:tcW w:w="517" w:type="pct"/>
          </w:tcPr>
          <w:p w14:paraId="791B83C2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1.01–1.03</w:t>
            </w:r>
          </w:p>
        </w:tc>
        <w:tc>
          <w:tcPr>
            <w:tcW w:w="381" w:type="pct"/>
          </w:tcPr>
          <w:p w14:paraId="2F9A9AC5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&lt;0.001</w:t>
            </w:r>
          </w:p>
        </w:tc>
        <w:tc>
          <w:tcPr>
            <w:tcW w:w="717" w:type="pct"/>
          </w:tcPr>
          <w:p w14:paraId="5930439E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1.05</w:t>
            </w:r>
          </w:p>
        </w:tc>
        <w:tc>
          <w:tcPr>
            <w:tcW w:w="517" w:type="pct"/>
          </w:tcPr>
          <w:p w14:paraId="2B9EEC40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1.03–1.07</w:t>
            </w:r>
          </w:p>
        </w:tc>
        <w:tc>
          <w:tcPr>
            <w:tcW w:w="381" w:type="pct"/>
          </w:tcPr>
          <w:p w14:paraId="0ADA23A7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&lt;0.001</w:t>
            </w:r>
          </w:p>
        </w:tc>
      </w:tr>
      <w:tr w:rsidR="00B84CFC" w:rsidRPr="00B84CFC" w14:paraId="3A8F1D29" w14:textId="77777777" w:rsidTr="00B84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pct"/>
          </w:tcPr>
          <w:p w14:paraId="3EECD0B6" w14:textId="77777777" w:rsidR="00B84CFC" w:rsidRPr="00B84CFC" w:rsidRDefault="00B84CFC" w:rsidP="00B84CF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</w:pPr>
            <w:proofErr w:type="spellStart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Ambulatory</w:t>
            </w:r>
            <w:proofErr w:type="spellEnd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s-ES_tradnl"/>
              </w:rPr>
              <w:t>-hospital ratio</w:t>
            </w:r>
          </w:p>
        </w:tc>
        <w:tc>
          <w:tcPr>
            <w:tcW w:w="717" w:type="pct"/>
          </w:tcPr>
          <w:p w14:paraId="1E0F9B94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1.09</w:t>
            </w:r>
          </w:p>
        </w:tc>
        <w:tc>
          <w:tcPr>
            <w:tcW w:w="517" w:type="pct"/>
          </w:tcPr>
          <w:p w14:paraId="57D03EDA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1.09–1.10</w:t>
            </w:r>
          </w:p>
        </w:tc>
        <w:tc>
          <w:tcPr>
            <w:tcW w:w="381" w:type="pct"/>
          </w:tcPr>
          <w:p w14:paraId="6B0812F9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&lt;0.001</w:t>
            </w:r>
          </w:p>
        </w:tc>
        <w:tc>
          <w:tcPr>
            <w:tcW w:w="717" w:type="pct"/>
          </w:tcPr>
          <w:p w14:paraId="2FCCDC3C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1.04</w:t>
            </w:r>
          </w:p>
        </w:tc>
        <w:tc>
          <w:tcPr>
            <w:tcW w:w="517" w:type="pct"/>
          </w:tcPr>
          <w:p w14:paraId="6129B459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1.03–1.06</w:t>
            </w:r>
          </w:p>
        </w:tc>
        <w:tc>
          <w:tcPr>
            <w:tcW w:w="381" w:type="pct"/>
          </w:tcPr>
          <w:p w14:paraId="17F8B046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&lt;0.001</w:t>
            </w:r>
          </w:p>
        </w:tc>
      </w:tr>
      <w:tr w:rsidR="00B84CFC" w:rsidRPr="00B84CFC" w14:paraId="4C555470" w14:textId="77777777" w:rsidTr="00B8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pct"/>
          </w:tcPr>
          <w:p w14:paraId="1F5E7C6C" w14:textId="77777777" w:rsidR="00B84CFC" w:rsidRPr="00B84CFC" w:rsidRDefault="00B84CFC" w:rsidP="00B84CF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Unemployement</w:t>
            </w:r>
            <w:proofErr w:type="spellEnd"/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 and low qualification ratio</w:t>
            </w:r>
          </w:p>
        </w:tc>
        <w:tc>
          <w:tcPr>
            <w:tcW w:w="717" w:type="pct"/>
          </w:tcPr>
          <w:p w14:paraId="06D7FC80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1.01</w:t>
            </w:r>
          </w:p>
        </w:tc>
        <w:tc>
          <w:tcPr>
            <w:tcW w:w="517" w:type="pct"/>
          </w:tcPr>
          <w:p w14:paraId="26FE75FF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1.01–1.02</w:t>
            </w:r>
          </w:p>
        </w:tc>
        <w:tc>
          <w:tcPr>
            <w:tcW w:w="381" w:type="pct"/>
          </w:tcPr>
          <w:p w14:paraId="0B0173A8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&lt;0.001</w:t>
            </w:r>
          </w:p>
        </w:tc>
        <w:tc>
          <w:tcPr>
            <w:tcW w:w="717" w:type="pct"/>
          </w:tcPr>
          <w:p w14:paraId="51BEBA77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1.00</w:t>
            </w:r>
          </w:p>
        </w:tc>
        <w:tc>
          <w:tcPr>
            <w:tcW w:w="517" w:type="pct"/>
          </w:tcPr>
          <w:p w14:paraId="1D04372E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0.99–1.02</w:t>
            </w:r>
          </w:p>
        </w:tc>
        <w:tc>
          <w:tcPr>
            <w:tcW w:w="381" w:type="pct"/>
          </w:tcPr>
          <w:p w14:paraId="45C5B248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0.57</w:t>
            </w:r>
          </w:p>
        </w:tc>
      </w:tr>
      <w:tr w:rsidR="00B84CFC" w:rsidRPr="00B84CFC" w14:paraId="141DBB3D" w14:textId="77777777" w:rsidTr="00B84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pct"/>
          </w:tcPr>
          <w:p w14:paraId="00953631" w14:textId="77777777" w:rsidR="00B84CFC" w:rsidRPr="00B84CFC" w:rsidRDefault="00B84CFC" w:rsidP="00B84CF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Low education ratio</w:t>
            </w:r>
          </w:p>
        </w:tc>
        <w:tc>
          <w:tcPr>
            <w:tcW w:w="717" w:type="pct"/>
          </w:tcPr>
          <w:p w14:paraId="774C9FAF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1.00</w:t>
            </w:r>
          </w:p>
        </w:tc>
        <w:tc>
          <w:tcPr>
            <w:tcW w:w="517" w:type="pct"/>
          </w:tcPr>
          <w:p w14:paraId="5196EB05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1.00</w:t>
            </w: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1.02</w:t>
            </w:r>
          </w:p>
        </w:tc>
        <w:tc>
          <w:tcPr>
            <w:tcW w:w="381" w:type="pct"/>
          </w:tcPr>
          <w:p w14:paraId="25C2FA28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0.88</w:t>
            </w:r>
          </w:p>
        </w:tc>
        <w:tc>
          <w:tcPr>
            <w:tcW w:w="717" w:type="pct"/>
          </w:tcPr>
          <w:p w14:paraId="4403941E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1.01</w:t>
            </w:r>
          </w:p>
        </w:tc>
        <w:tc>
          <w:tcPr>
            <w:tcW w:w="517" w:type="pct"/>
          </w:tcPr>
          <w:p w14:paraId="58561698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1.00</w:t>
            </w: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1.02</w:t>
            </w:r>
          </w:p>
        </w:tc>
        <w:tc>
          <w:tcPr>
            <w:tcW w:w="381" w:type="pct"/>
          </w:tcPr>
          <w:p w14:paraId="79AD9AEF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0.05</w:t>
            </w:r>
          </w:p>
        </w:tc>
      </w:tr>
      <w:tr w:rsidR="00B84CFC" w:rsidRPr="00B84CFC" w14:paraId="43B27D25" w14:textId="77777777" w:rsidTr="00B8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pct"/>
          </w:tcPr>
          <w:p w14:paraId="53A4C2BD" w14:textId="77777777" w:rsidR="00B84CFC" w:rsidRPr="00B84CFC" w:rsidRDefault="00B84CFC" w:rsidP="00B84CF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No social security ratio</w:t>
            </w:r>
          </w:p>
        </w:tc>
        <w:tc>
          <w:tcPr>
            <w:tcW w:w="717" w:type="pct"/>
          </w:tcPr>
          <w:p w14:paraId="72CFB39C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1.00</w:t>
            </w:r>
          </w:p>
        </w:tc>
        <w:tc>
          <w:tcPr>
            <w:tcW w:w="517" w:type="pct"/>
          </w:tcPr>
          <w:p w14:paraId="252A578B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0.99</w:t>
            </w: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–1.01</w:t>
            </w:r>
          </w:p>
        </w:tc>
        <w:tc>
          <w:tcPr>
            <w:tcW w:w="381" w:type="pct"/>
          </w:tcPr>
          <w:p w14:paraId="646D2A50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0.84</w:t>
            </w:r>
          </w:p>
        </w:tc>
        <w:tc>
          <w:tcPr>
            <w:tcW w:w="717" w:type="pct"/>
          </w:tcPr>
          <w:p w14:paraId="4AFD2F74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1.00</w:t>
            </w:r>
          </w:p>
        </w:tc>
        <w:tc>
          <w:tcPr>
            <w:tcW w:w="517" w:type="pct"/>
          </w:tcPr>
          <w:p w14:paraId="6E1260A9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0.98</w:t>
            </w: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–1.02</w:t>
            </w:r>
          </w:p>
        </w:tc>
        <w:tc>
          <w:tcPr>
            <w:tcW w:w="381" w:type="pct"/>
          </w:tcPr>
          <w:p w14:paraId="52132655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0.92</w:t>
            </w:r>
          </w:p>
        </w:tc>
      </w:tr>
      <w:tr w:rsidR="00B84CFC" w:rsidRPr="00B84CFC" w14:paraId="587BFE3C" w14:textId="77777777" w:rsidTr="00B84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pct"/>
          </w:tcPr>
          <w:p w14:paraId="3177CE5B" w14:textId="77777777" w:rsidR="00B84CFC" w:rsidRPr="00B84CFC" w:rsidRDefault="00B84CFC" w:rsidP="00B84CF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Indigenous status ratio</w:t>
            </w:r>
          </w:p>
        </w:tc>
        <w:tc>
          <w:tcPr>
            <w:tcW w:w="717" w:type="pct"/>
          </w:tcPr>
          <w:p w14:paraId="5C3451B3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517" w:type="pct"/>
          </w:tcPr>
          <w:p w14:paraId="5E2F154B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381" w:type="pct"/>
          </w:tcPr>
          <w:p w14:paraId="4F50D335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717" w:type="pct"/>
          </w:tcPr>
          <w:p w14:paraId="6AC386D9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1.03</w:t>
            </w:r>
          </w:p>
        </w:tc>
        <w:tc>
          <w:tcPr>
            <w:tcW w:w="517" w:type="pct"/>
          </w:tcPr>
          <w:p w14:paraId="6A191091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1.01</w:t>
            </w:r>
            <w:r w:rsidRPr="00B84CFC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1.07</w:t>
            </w:r>
          </w:p>
        </w:tc>
        <w:tc>
          <w:tcPr>
            <w:tcW w:w="381" w:type="pct"/>
          </w:tcPr>
          <w:p w14:paraId="5E9D6D6E" w14:textId="77777777" w:rsidR="00B84CFC" w:rsidRPr="00B84CFC" w:rsidRDefault="00B84CFC" w:rsidP="00B84C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&lt;0.001</w:t>
            </w:r>
          </w:p>
        </w:tc>
      </w:tr>
      <w:tr w:rsidR="00B84CFC" w:rsidRPr="00B84CFC" w14:paraId="1BCB25FC" w14:textId="77777777" w:rsidTr="00B8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pct"/>
          </w:tcPr>
          <w:p w14:paraId="27D52581" w14:textId="77777777" w:rsidR="00B84CFC" w:rsidRPr="00B84CFC" w:rsidRDefault="00B84CFC" w:rsidP="00B84CF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Urban-rural ratio</w:t>
            </w:r>
          </w:p>
        </w:tc>
        <w:tc>
          <w:tcPr>
            <w:tcW w:w="717" w:type="pct"/>
          </w:tcPr>
          <w:p w14:paraId="370C9A4F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517" w:type="pct"/>
          </w:tcPr>
          <w:p w14:paraId="7988975F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381" w:type="pct"/>
          </w:tcPr>
          <w:p w14:paraId="08240D14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717" w:type="pct"/>
          </w:tcPr>
          <w:p w14:paraId="6A166B97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1.00</w:t>
            </w:r>
          </w:p>
        </w:tc>
        <w:tc>
          <w:tcPr>
            <w:tcW w:w="517" w:type="pct"/>
          </w:tcPr>
          <w:p w14:paraId="792A69F3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0.99-1.01</w:t>
            </w:r>
          </w:p>
        </w:tc>
        <w:tc>
          <w:tcPr>
            <w:tcW w:w="381" w:type="pct"/>
          </w:tcPr>
          <w:p w14:paraId="6B2F9745" w14:textId="77777777" w:rsidR="00B84CFC" w:rsidRPr="00B84CFC" w:rsidRDefault="00B84CFC" w:rsidP="00B84C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C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0.72</w:t>
            </w:r>
          </w:p>
        </w:tc>
      </w:tr>
    </w:tbl>
    <w:p w14:paraId="28D91990" w14:textId="580309CE" w:rsidR="00B32D56" w:rsidRPr="00B84CFC" w:rsidRDefault="00B32D56" w:rsidP="00B32D5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56BF3E1" w14:textId="77777777" w:rsidR="00B84CFC" w:rsidRPr="00B84CFC" w:rsidRDefault="00B84CFC" w:rsidP="00B32D5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33C22F2" w14:textId="0172437B" w:rsidR="00B84CFC" w:rsidRPr="00B84CFC" w:rsidRDefault="00B84CFC" w:rsidP="00B84CF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84CFC">
        <w:rPr>
          <w:rFonts w:ascii="Times New Roman" w:hAnsi="Times New Roman" w:cs="Times New Roman"/>
          <w:sz w:val="22"/>
          <w:szCs w:val="22"/>
          <w:lang w:val="en-US"/>
        </w:rPr>
        <w:t xml:space="preserve">* Rate ratios correspond to a one–standard deviation </w:t>
      </w:r>
      <w:r w:rsidRPr="00B84CFC">
        <w:rPr>
          <w:rFonts w:ascii="Times New Roman" w:hAnsi="Times New Roman" w:cs="Times New Roman"/>
          <w:sz w:val="22"/>
          <w:szCs w:val="22"/>
          <w:lang w:val="en-US"/>
        </w:rPr>
        <w:t>increases</w:t>
      </w:r>
      <w:r w:rsidRPr="00B84CFC">
        <w:rPr>
          <w:rFonts w:ascii="Times New Roman" w:hAnsi="Times New Roman" w:cs="Times New Roman"/>
          <w:sz w:val="22"/>
          <w:szCs w:val="22"/>
          <w:lang w:val="en-US"/>
        </w:rPr>
        <w:t xml:space="preserve"> in each standardized municipal-level ratio.</w:t>
      </w:r>
    </w:p>
    <w:p w14:paraId="437D914E" w14:textId="77777777" w:rsidR="00B84CFC" w:rsidRPr="00B32D56" w:rsidRDefault="00B84CFC" w:rsidP="00B32D56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B84CFC" w:rsidRPr="00B32D56" w:rsidSect="00D60F2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22"/>
    <w:rsid w:val="001F126F"/>
    <w:rsid w:val="00611DD5"/>
    <w:rsid w:val="007B5C42"/>
    <w:rsid w:val="008D2EEC"/>
    <w:rsid w:val="00AC1EF5"/>
    <w:rsid w:val="00B32D56"/>
    <w:rsid w:val="00B41B64"/>
    <w:rsid w:val="00B84CFC"/>
    <w:rsid w:val="00BE3C9B"/>
    <w:rsid w:val="00D36D13"/>
    <w:rsid w:val="00D60F22"/>
    <w:rsid w:val="00D90E0A"/>
    <w:rsid w:val="00E379A2"/>
    <w:rsid w:val="00F3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D2970"/>
  <w15:chartTrackingRefBased/>
  <w15:docId w15:val="{CF46812B-BAE2-0943-B478-854947C7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F22"/>
  </w:style>
  <w:style w:type="paragraph" w:styleId="Ttulo1">
    <w:name w:val="heading 1"/>
    <w:basedOn w:val="Normal"/>
    <w:next w:val="Normal"/>
    <w:link w:val="Ttulo1Car"/>
    <w:uiPriority w:val="9"/>
    <w:qFormat/>
    <w:rsid w:val="00D60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F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F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F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F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6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B84C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B84C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B84CF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Torres</dc:creator>
  <cp:keywords/>
  <dc:description/>
  <cp:lastModifiedBy>Neftali Eduardo Antonio-Villa</cp:lastModifiedBy>
  <cp:revision>2</cp:revision>
  <dcterms:created xsi:type="dcterms:W3CDTF">2026-02-23T17:18:00Z</dcterms:created>
  <dcterms:modified xsi:type="dcterms:W3CDTF">2026-02-25T17:21:00Z</dcterms:modified>
</cp:coreProperties>
</file>