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REQUERIMIENTOS TÉCNICOS (TRD)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AN040</w:t>
      </w:r>
      <w:r>
        <w:rPr/>
        <w:t xml:space="preserve"> - N.º AN-2026-004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AN040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1035"/>
        <w:gridCol w:w="6072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0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0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Versión inicial. Stack verificado contra </w:t>
            </w:r>
            <w:r>
              <w:rPr>
                <w:rStyle w:val="Textooriginal"/>
              </w:rPr>
              <w:t>pom.xml</w:t>
            </w:r>
            <w:r>
              <w:rPr/>
              <w:t xml:space="preserve"> y </w:t>
            </w:r>
            <w:r>
              <w:rPr>
                <w:rStyle w:val="Textooriginal"/>
              </w:rPr>
              <w:t>package.json</w:t>
            </w:r>
            <w:r>
              <w:rPr/>
              <w:t>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rPr/>
      </w:pPr>
      <w:r>
        <w:rPr/>
        <w:t xml:space="preserve">Los identificadores </w:t>
      </w:r>
      <w:r>
        <w:rPr>
          <w:rStyle w:val="Strong"/>
        </w:rPr>
        <w:t>TW / TB / TD / TC</w:t>
      </w:r>
      <w:r>
        <w:rPr/>
        <w:t xml:space="preserve"> referencian, respectivamente, requisitos de web, backend, datos y despliegue.</w:t>
      </w:r>
    </w:p>
    <w:p>
      <w:pPr>
        <w:pStyle w:val="BodyText"/>
        <w:bidi w:val="0"/>
        <w:rPr/>
      </w:pPr>
      <w:r>
        <w:rPr>
          <w:rStyle w:val="Strong"/>
        </w:rPr>
        <w:t>Cómo leer las versiones.</w:t>
      </w:r>
      <w:r>
        <w:rPr/>
        <w:t xml:space="preserve"> La sección 0 lista lo </w:t>
      </w:r>
      <w:r>
        <w:rPr>
          <w:rStyle w:val="Strong"/>
        </w:rPr>
        <w:t>instalado y verificado</w:t>
      </w:r>
      <w:r>
        <w:rPr/>
        <w:t xml:space="preserve"> en el repositorio el 2026-09-11, comprobado contra </w:t>
      </w:r>
      <w:r>
        <w:rPr>
          <w:rStyle w:val="Textooriginal"/>
        </w:rPr>
        <w:t>backend/pom.xml</w:t>
      </w:r>
      <w:r>
        <w:rPr/>
        <w:t xml:space="preserve">, </w:t>
      </w:r>
      <w:r>
        <w:rPr>
          <w:rStyle w:val="Textooriginal"/>
        </w:rPr>
        <w:t>frontend/package.json</w:t>
      </w:r>
      <w:r>
        <w:rPr/>
        <w:t xml:space="preserve"> y </w:t>
      </w:r>
      <w:r>
        <w:rPr>
          <w:rStyle w:val="Textooriginal"/>
        </w:rPr>
        <w:t>backend/src/main/resources/application.yaml</w:t>
      </w:r>
      <w:r>
        <w:rPr/>
        <w:t xml:space="preserve">. Lo que todavía no está instalado se marca como </w:t>
      </w:r>
      <w:r>
        <w:rPr>
          <w:rStyle w:val="Emphasis"/>
        </w:rPr>
        <w:t>previsto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0. Stack tecnológico</w:t>
      </w:r>
    </w:p>
    <w:p>
      <w:pPr>
        <w:pStyle w:val="Heading3"/>
        <w:bidi w:val="0"/>
        <w:jc w:val="left"/>
        <w:rPr/>
      </w:pPr>
      <w:r>
        <w:rPr/>
        <w:t>0.1 Frontend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1"/>
        <w:gridCol w:w="1762"/>
        <w:gridCol w:w="5569"/>
      </w:tblGrid>
      <w:tr>
        <w:trPr>
          <w:tblHeader w:val="true"/>
        </w:trPr>
        <w:tc>
          <w:tcPr>
            <w:tcW w:w="208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Tecnología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Angular (standalone)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22.0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SPA; rutas de </w:t>
            </w:r>
            <w:r>
              <w:rPr>
                <w:rStyle w:val="Textooriginal"/>
              </w:rPr>
              <w:t>/pages</w:t>
            </w:r>
            <w:r>
              <w:rPr/>
              <w:t xml:space="preserve"> con carga perezosa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Angular Material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22.0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Biblioteca de componentes y sistema de temas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Angular CDK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22.0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Overlays, portales y utilidades de accesibilidad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RxJS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7.8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Interoperación con </w:t>
            </w:r>
            <w:r>
              <w:rPr>
                <w:rStyle w:val="Textooriginal"/>
              </w:rPr>
              <w:t>HttpClient</w:t>
            </w:r>
            <w:r>
              <w:rPr/>
              <w:t>; el estado va con signals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TypeScript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según Angular 22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Lenguaje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chart.js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4.5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Gráficos del panel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date-fns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4.4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Formato y cálculo de fechas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marked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18.0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Render del Markdown que devuelve el asistente</w:t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ng2-pdf-viewer</w:t>
            </w:r>
          </w:p>
        </w:tc>
        <w:tc>
          <w:tcPr>
            <w:tcW w:w="176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10.4</w:t>
            </w:r>
          </w:p>
        </w:tc>
        <w:tc>
          <w:tcPr>
            <w:tcW w:w="556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Visor de PDF (solo si se usa RAG)</w:t>
            </w:r>
          </w:p>
        </w:tc>
      </w:tr>
    </w:tbl>
    <w:p>
      <w:pPr>
        <w:pStyle w:val="BodyText"/>
        <w:bidi w:val="0"/>
        <w:rPr/>
      </w:pPr>
      <w:r>
        <w:rPr/>
        <w:t xml:space="preserve">Estado del árbol: </w:t>
      </w:r>
      <w:r>
        <w:rPr>
          <w:rStyle w:val="Textooriginal"/>
        </w:rPr>
        <w:t>pages/</w:t>
      </w:r>
      <w:r>
        <w:rPr/>
        <w:t xml:space="preserve"> conserva las pantallas de MediApp (</w:t>
      </w:r>
      <w:r>
        <w:rPr>
          <w:rStyle w:val="Textooriginal"/>
        </w:rPr>
        <w:t>medic</w:t>
      </w:r>
      <w:r>
        <w:rPr/>
        <w:t xml:space="preserve">, </w:t>
      </w:r>
      <w:r>
        <w:rPr>
          <w:rStyle w:val="Textooriginal"/>
        </w:rPr>
        <w:t>patient</w:t>
      </w:r>
      <w:r>
        <w:rPr/>
        <w:t xml:space="preserve">, </w:t>
      </w:r>
      <w:r>
        <w:rPr>
          <w:rStyle w:val="Textooriginal"/>
        </w:rPr>
        <w:t>specialty</w:t>
      </w:r>
      <w:r>
        <w:rPr/>
        <w:t xml:space="preserve">, </w:t>
      </w:r>
      <w:r>
        <w:rPr>
          <w:rStyle w:val="Textooriginal"/>
        </w:rPr>
        <w:t>exam</w:t>
      </w:r>
      <w:r>
        <w:rPr/>
        <w:t xml:space="preserve">, </w:t>
      </w:r>
      <w:r>
        <w:rPr>
          <w:rStyle w:val="Textooriginal"/>
        </w:rPr>
        <w:t>consult-wizard</w:t>
      </w:r>
      <w:r>
        <w:rPr/>
        <w:t xml:space="preserve">, </w:t>
      </w:r>
      <w:r>
        <w:rPr>
          <w:rStyle w:val="Textooriginal"/>
        </w:rPr>
        <w:t>search</w:t>
      </w:r>
      <w:r>
        <w:rPr/>
        <w:t xml:space="preserve">, </w:t>
      </w:r>
      <w:r>
        <w:rPr>
          <w:rStyle w:val="Textooriginal"/>
        </w:rPr>
        <w:t>report</w:t>
      </w:r>
      <w:r>
        <w:rPr/>
        <w:t xml:space="preserve">, </w:t>
      </w:r>
      <w:r>
        <w:rPr>
          <w:rStyle w:val="Textooriginal"/>
        </w:rPr>
        <w:t>drug-rag</w:t>
      </w:r>
      <w:r>
        <w:rPr/>
        <w:t xml:space="preserve">). Las pantallas de SIGBI están diseñadas en Figma y </w:t>
      </w:r>
      <w:r>
        <w:rPr>
          <w:rStyle w:val="Strong"/>
        </w:rPr>
        <w:t>pendientes de construcción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0.2 Backend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97"/>
        <w:gridCol w:w="995"/>
        <w:gridCol w:w="3720"/>
      </w:tblGrid>
      <w:tr>
        <w:trPr>
          <w:tblHeader w:val="true"/>
        </w:trPr>
        <w:tc>
          <w:tcPr>
            <w:tcW w:w="469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Tecnología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Java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25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Lenguaje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Spring Boot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Plataforma; arranque y autoconfiguración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Maven (wrapper)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./mvnw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Construcción; sin instalación global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spring-boot-starter-webmvc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API REST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spring-boot-starter-data-jpa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Persistencia (Hibernate)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spring-boot-starter-validation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Jakarta Validation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spring-boot-starter-security-oauth2-resource-server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4.1.0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de JWT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spring-hateoas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Enlaces en respuestas puntuales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ModelMapper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3.2.6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Mapeo entidad &lt;-&gt; DTO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Lombok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Reducción de código repetitivo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JasperReports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6.20.0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Reportes </w:t>
            </w:r>
            <w:r>
              <w:rPr>
                <w:rStyle w:val="Strong"/>
              </w:rPr>
              <w:t>(heredado; se retira, fuera de alcance)</w:t>
            </w:r>
          </w:p>
        </w:tc>
      </w:tr>
      <w:tr>
        <w:trPr/>
        <w:tc>
          <w:tcPr>
            <w:tcW w:w="469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jackson-dataformat-xml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7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Negociación de contenido XML </w:t>
            </w:r>
            <w:r>
              <w:rPr>
                <w:rStyle w:val="Strong"/>
              </w:rPr>
              <w:t>(heredado)</w:t>
            </w:r>
          </w:p>
        </w:tc>
      </w:tr>
    </w:tbl>
    <w:p>
      <w:pPr>
        <w:pStyle w:val="Heading3"/>
        <w:bidi w:val="0"/>
        <w:jc w:val="left"/>
        <w:rPr/>
      </w:pPr>
      <w:r>
        <w:rPr/>
        <w:t>0.3 Inteligencia artificial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2"/>
        <w:gridCol w:w="4740"/>
      </w:tblGrid>
      <w:tr>
        <w:trPr>
          <w:tblHeader w:val="true"/>
        </w:trPr>
        <w:tc>
          <w:tcPr>
            <w:tcW w:w="46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Tecnología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Spring AI (BOM 2.0)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Integración con el modelo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spring-ai-starter-model-openai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Chat y embeddings. Modelo </w:t>
            </w:r>
            <w:r>
              <w:rPr>
                <w:rStyle w:val="Textooriginal"/>
              </w:rPr>
              <w:t>gpt-4o-mini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spring-ai-starter-vector-store-pgvector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Almacén vectorial. HNSW, </w:t>
            </w:r>
            <w:r>
              <w:rPr>
                <w:rStyle w:val="Textooriginal"/>
              </w:rPr>
              <w:t>cosine_distance</w:t>
            </w:r>
            <w:r>
              <w:rPr/>
              <w:t>, 1536 dimensiones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spring-ai-pdf-document-reader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Ingesta de PDF para RAG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spring-ai-starter-model-chat-memory-repository-jdbc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Memoria conversacional en </w:t>
            </w:r>
            <w:r>
              <w:rPr>
                <w:rStyle w:val="Textooriginal"/>
              </w:rPr>
              <w:t>spring_ai_chat_memory</w:t>
            </w:r>
          </w:p>
        </w:tc>
      </w:tr>
      <w:tr>
        <w:trPr/>
        <w:tc>
          <w:tcPr>
            <w:tcW w:w="46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spring-ai-starter-mcp-client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Cliente MCP. </w:t>
            </w:r>
            <w:r>
              <w:rPr>
                <w:rStyle w:val="Strong"/>
              </w:rPr>
              <w:t>Deshabilitado</w:t>
            </w:r>
            <w:r>
              <w:rPr/>
              <w:t xml:space="preserve"> (</w:t>
            </w:r>
            <w:r>
              <w:rPr>
                <w:rStyle w:val="Textooriginal"/>
              </w:rPr>
              <w:t>spring.ai.mcp.client.enabled: false</w:t>
            </w:r>
            <w:r>
              <w:rPr/>
              <w:t>)</w:t>
            </w:r>
          </w:p>
        </w:tc>
      </w:tr>
    </w:tbl>
    <w:p>
      <w:pPr>
        <w:pStyle w:val="Heading3"/>
        <w:bidi w:val="0"/>
        <w:jc w:val="left"/>
        <w:rPr/>
      </w:pPr>
      <w:r>
        <w:rPr/>
        <w:t>0.4 Datos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8"/>
        <w:gridCol w:w="2857"/>
        <w:gridCol w:w="5207"/>
      </w:tblGrid>
      <w:tr>
        <w:trPr>
          <w:tblHeader w:val="true"/>
        </w:trPr>
        <w:tc>
          <w:tcPr>
            <w:tcW w:w="134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Tecnología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520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PostgreSQL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15+</w:t>
            </w:r>
          </w:p>
        </w:tc>
        <w:tc>
          <w:tcPr>
            <w:tcW w:w="5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Motor de </w:t>
            </w:r>
            <w:r>
              <w:rPr>
                <w:rStyle w:val="Textooriginal"/>
              </w:rPr>
              <w:t>sigbi</w:t>
            </w:r>
            <w:r>
              <w:rPr/>
              <w:t>, local o en Supabase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Driver JDBC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org.postgresql.Driver</w:t>
            </w:r>
          </w:p>
        </w:tc>
        <w:tc>
          <w:tcPr>
            <w:tcW w:w="5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Conexión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pgvector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extensión </w:t>
            </w:r>
            <w:r>
              <w:rPr>
                <w:rStyle w:val="Textooriginal"/>
              </w:rPr>
              <w:t>vector</w:t>
            </w:r>
          </w:p>
        </w:tc>
        <w:tc>
          <w:tcPr>
            <w:tcW w:w="5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Almacén de embeddings (solo RAG)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Hibernate</w:t>
            </w:r>
          </w:p>
        </w:tc>
        <w:tc>
          <w:tcPr>
            <w:tcW w:w="285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de Spring Boot 4.1</w:t>
            </w:r>
          </w:p>
        </w:tc>
        <w:tc>
          <w:tcPr>
            <w:tcW w:w="520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ORM; genera el esquema con </w:t>
            </w:r>
            <w:r>
              <w:rPr>
                <w:rStyle w:val="Textooriginal"/>
              </w:rPr>
              <w:t>ddl-auto: update</w:t>
            </w:r>
          </w:p>
        </w:tc>
      </w:tr>
    </w:tbl>
    <w:p>
      <w:pPr>
        <w:pStyle w:val="BodyText"/>
        <w:bidi w:val="0"/>
        <w:rPr/>
      </w:pPr>
      <w:r>
        <w:rPr/>
        <w:t>Sin herramienta de migraciones. La decisión y sus consecuencias están en DEC-03.</w:t>
      </w:r>
    </w:p>
    <w:p>
      <w:pPr>
        <w:pStyle w:val="Heading3"/>
        <w:bidi w:val="0"/>
        <w:jc w:val="left"/>
        <w:rPr/>
      </w:pPr>
      <w:r>
        <w:rPr/>
        <w:t>0.5 Servicios externos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58"/>
        <w:gridCol w:w="3337"/>
        <w:gridCol w:w="3317"/>
      </w:tblGrid>
      <w:tr>
        <w:trPr>
          <w:tblHeader w:val="true"/>
        </w:trPr>
        <w:tc>
          <w:tcPr>
            <w:tcW w:w="275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Servicio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Obligatorio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OpenAI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Modelo de chat y embeddings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para las funciones de IA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Auth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Emisión y validación de JWT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(seguridad opcional)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Storage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Bucket público de imágenes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275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- PostgreSQL</w:t>
            </w:r>
          </w:p>
        </w:tc>
        <w:tc>
          <w:tcPr>
            <w:tcW w:w="333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Base gestionada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(alternativa a local)</w:t>
            </w:r>
          </w:p>
        </w:tc>
      </w:tr>
    </w:tbl>
    <w:p>
      <w:pPr>
        <w:pStyle w:val="Heading3"/>
        <w:bidi w:val="0"/>
        <w:jc w:val="left"/>
        <w:rPr/>
      </w:pPr>
      <w:r>
        <w:rPr/>
        <w:t>0.6 Herramientas</w:t>
      </w:r>
    </w:p>
    <w:p>
      <w:pPr>
        <w:pStyle w:val="BodyText"/>
        <w:bidi w:val="0"/>
        <w:rPr/>
      </w:pPr>
      <w:r>
        <w:rPr/>
        <w:t xml:space="preserve">Git en monorepo, </w:t>
      </w:r>
      <w:r>
        <w:rPr>
          <w:rStyle w:val="Textooriginal"/>
        </w:rPr>
        <w:t>./mvnw</w:t>
      </w:r>
      <w:r>
        <w:rPr/>
        <w:t>, npm + Angular CLI, PostgreSQL local o proyecto de Supabase. El JDK 25 y Node 20+ son los únicos requisitos previos de máquina.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Requerimientos técnicos web (TW)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Angular 22 standalone. Sin NgModules en código nuevo.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Todas las rutas bajo </w:t>
            </w:r>
            <w:r>
              <w:rPr>
                <w:rStyle w:val="Textooriginal"/>
              </w:rPr>
              <w:t>/pages</w:t>
            </w:r>
            <w:r>
              <w:rPr/>
              <w:t xml:space="preserve"> se cargan de forma perezosa desde </w:t>
            </w:r>
            <w:r>
              <w:rPr>
                <w:rStyle w:val="Textooriginal"/>
              </w:rPr>
              <w:t>pages.routes.ts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Ningún componente inyecta </w:t>
            </w:r>
            <w:r>
              <w:rPr>
                <w:rStyle w:val="Textooriginal"/>
              </w:rPr>
              <w:t>HttpClient</w:t>
            </w:r>
            <w:r>
              <w:rPr/>
              <w:t xml:space="preserve">. El acceso HTTP pasa por un servicio que extiende </w:t>
            </w:r>
            <w:r>
              <w:rPr>
                <w:rStyle w:val="Textooriginal"/>
              </w:rPr>
              <w:t>GenericService&lt;T&gt;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TW-04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estado de pantalla vive en un store con signals que expone </w:t>
            </w:r>
            <w:r>
              <w:rPr>
                <w:rStyle w:val="Textooriginal"/>
              </w:rPr>
              <w:t>$datos</w:t>
            </w:r>
            <w:r>
              <w:rPr/>
              <w:t xml:space="preserve">, </w:t>
            </w:r>
            <w:r>
              <w:rPr>
                <w:rStyle w:val="Textooriginal"/>
              </w:rPr>
              <w:t>$loading</w:t>
            </w:r>
            <w:r>
              <w:rPr/>
              <w:t xml:space="preserve">, </w:t>
            </w:r>
            <w:r>
              <w:rPr>
                <w:rStyle w:val="Textooriginal"/>
              </w:rPr>
              <w:t>$error</w:t>
            </w:r>
            <w:r>
              <w:rPr/>
              <w:t xml:space="preserve"> y </w:t>
            </w:r>
            <w:r>
              <w:rPr>
                <w:rStyle w:val="Textooriginal"/>
              </w:rPr>
              <w:t>reload()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TW-05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formularios son reactivos y su definición vive en </w:t>
            </w:r>
            <w:r>
              <w:rPr>
                <w:rStyle w:val="Textooriginal"/>
              </w:rPr>
              <w:t>forms/&lt;recurso&gt;.form.ts</w:t>
            </w:r>
            <w:r>
              <w:rPr/>
              <w:t>, separada del componente.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TW-06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Las interfaces de </w:t>
            </w:r>
            <w:r>
              <w:rPr>
                <w:rStyle w:val="Textooriginal"/>
              </w:rPr>
              <w:t>model/</w:t>
            </w:r>
            <w:r>
              <w:rPr/>
              <w:t xml:space="preserve"> son espejo exacto del DTO del backend; ningún campo inventado en el cliente.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TW-07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URL del backend y el modo de autenticación se leen de </w:t>
            </w:r>
            <w:r>
              <w:rPr>
                <w:rStyle w:val="Textooriginal"/>
              </w:rPr>
              <w:t>environments/</w:t>
            </w:r>
            <w:r>
              <w:rPr/>
              <w:t>, nunca literales en el código.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TW-08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errores HTTP se tratan en </w:t>
            </w:r>
            <w:r>
              <w:rPr>
                <w:rStyle w:val="Textooriginal"/>
              </w:rPr>
              <w:t>server-error.interceptor.ts</w:t>
            </w:r>
            <w:r>
              <w:rPr/>
              <w:t xml:space="preserve">; ningún componente hace </w:t>
            </w:r>
            <w:r>
              <w:rPr>
                <w:rStyle w:val="Textooriginal"/>
              </w:rPr>
              <w:t>catchError</w:t>
            </w:r>
            <w:r>
              <w:rPr/>
              <w:t xml:space="preserve"> por su cuenta salvo para un caso propio.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TW-09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tema se define con </w:t>
            </w:r>
            <w:r>
              <w:rPr>
                <w:rStyle w:val="Textooriginal"/>
              </w:rPr>
              <w:t>mat.theme()</w:t>
            </w:r>
            <w:r>
              <w:rPr/>
              <w:t xml:space="preserve"> y tokens </w:t>
            </w:r>
            <w:r>
              <w:rPr>
                <w:rStyle w:val="Textooriginal"/>
              </w:rPr>
              <w:t>--mat-sys-*</w:t>
            </w:r>
            <w:r>
              <w:rPr/>
              <w:t>; sin colores literales en los CSS de componente.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TW-10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 texto visible al usuario está en español.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TW-11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interfaz responde correctamente a 390 px de ancho; las tablas del catálogo no desbordan.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Requerimientos técnicos backend (TB)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Cadena de dependencias </w:t>
            </w:r>
            <w:r>
              <w:rPr>
                <w:rStyle w:val="Textooriginal"/>
              </w:rPr>
              <w:t>controller -&gt; service -&gt; repo -&gt; model</w:t>
            </w:r>
            <w:r>
              <w:rPr/>
              <w:t>. Un controlador nunca inyecta un repositorio.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Toda entidad de dominio reutiliza </w:t>
            </w:r>
            <w:r>
              <w:rPr>
                <w:rStyle w:val="Textooriginal"/>
              </w:rPr>
              <w:t>ICRUD</w:t>
            </w:r>
            <w:r>
              <w:rPr/>
              <w:t xml:space="preserve"> / </w:t>
            </w:r>
            <w:r>
              <w:rPr>
                <w:rStyle w:val="Textooriginal"/>
              </w:rPr>
              <w:t>CRUDImpl</w:t>
            </w:r>
            <w:r>
              <w:rPr/>
              <w:t xml:space="preserve"> / </w:t>
            </w:r>
            <w:r>
              <w:rPr>
                <w:rStyle w:val="Textooriginal"/>
              </w:rPr>
              <w:t>IGenericRepo</w:t>
            </w:r>
            <w:r>
              <w:rPr/>
              <w:t>. No se reimplementa el CRUD.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clave primaria se llama </w:t>
            </w:r>
            <w:r>
              <w:rPr>
                <w:rStyle w:val="Textooriginal"/>
              </w:rPr>
              <w:t>id</w:t>
            </w:r>
            <w:r>
              <w:rPr/>
              <w:t xml:space="preserve"> + nombre simple de la clase (</w:t>
            </w:r>
            <w:r>
              <w:rPr>
                <w:rStyle w:val="Textooriginal"/>
              </w:rPr>
              <w:t>idBook</w:t>
            </w:r>
            <w:r>
              <w:rPr/>
              <w:t xml:space="preserve">). Lo exige </w:t>
            </w:r>
            <w:r>
              <w:rPr>
                <w:rStyle w:val="Textooriginal"/>
              </w:rPr>
              <w:t>CRUDImpl.update()</w:t>
            </w:r>
            <w:r>
              <w:rPr/>
              <w:t xml:space="preserve"> por reflexión.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TB-04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endpoints siguen </w:t>
            </w:r>
            <w:r>
              <w:rPr>
                <w:rStyle w:val="Textooriginal"/>
              </w:rPr>
              <w:t>/v1/&lt;recurso-en-plural&gt;</w:t>
            </w:r>
            <w:r>
              <w:rPr/>
              <w:t xml:space="preserve"> y devuelven </w:t>
            </w:r>
            <w:r>
              <w:rPr>
                <w:rStyle w:val="Textooriginal"/>
              </w:rPr>
              <w:t>ResponseEntity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TB-05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Las entidades JPA no se exponen. Entrada y salida son DTOs, mapeados con ModelMapper.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TB-06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DTOs de entrada se validan con Jakarta Validation y </w:t>
            </w:r>
            <w:r>
              <w:rPr>
                <w:rStyle w:val="Textooriginal"/>
              </w:rPr>
              <w:t>@Valid</w:t>
            </w:r>
            <w:r>
              <w:rPr/>
              <w:t xml:space="preserve"> en el controlador.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TB-07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Las excepciones se manejan globalmente en </w:t>
            </w:r>
            <w:r>
              <w:rPr>
                <w:rStyle w:val="Textooriginal"/>
              </w:rPr>
              <w:t>ResponseExceptionHandler</w:t>
            </w:r>
            <w:r>
              <w:rPr/>
              <w:t xml:space="preserve"> (</w:t>
            </w:r>
            <w:r>
              <w:rPr>
                <w:rStyle w:val="Textooriginal"/>
              </w:rPr>
              <w:t>@RestControllerAdvice</w:t>
            </w:r>
            <w:r>
              <w:rPr/>
              <w:t>). Ninguna traza llega al cliente.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TB-08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Inyección por constructor mediante </w:t>
            </w:r>
            <w:r>
              <w:rPr>
                <w:rStyle w:val="Textooriginal"/>
              </w:rPr>
              <w:t>@RequiredArgsConstructor</w:t>
            </w:r>
            <w:r>
              <w:rPr/>
              <w:t xml:space="preserve">. Sin </w:t>
            </w:r>
            <w:r>
              <w:rPr>
                <w:rStyle w:val="Textooriginal"/>
              </w:rPr>
              <w:t>@Autowired</w:t>
            </w:r>
            <w:r>
              <w:rPr/>
              <w:t xml:space="preserve"> en campos.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TB-09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operación de reserva (cabecera + detalles) es transaccional: o se graba entera o no se graba.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TB-10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mensajes al usuario se resuelven por </w:t>
            </w:r>
            <w:r>
              <w:rPr>
                <w:rStyle w:val="Textooriginal"/>
              </w:rPr>
              <w:t>messages*.properties</w:t>
            </w:r>
            <w:r>
              <w:rPr/>
              <w:t xml:space="preserve">. </w:t>
            </w:r>
            <w:r>
              <w:rPr>
                <w:rStyle w:val="Textooriginal"/>
              </w:rPr>
              <w:t>messages.properties</w:t>
            </w:r>
            <w:r>
              <w:rPr/>
              <w:t xml:space="preserve"> es el locale por defecto y está en español.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TB-11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identificadores (clases, métodos, tablas, columnas, endpoints) están en inglés.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TB-12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Ningún secreto literal en el código ni en </w:t>
            </w:r>
            <w:r>
              <w:rPr>
                <w:rStyle w:val="Textooriginal"/>
              </w:rPr>
              <w:t>application.yaml</w:t>
            </w:r>
            <w:r>
              <w:rPr/>
              <w:t xml:space="preserve">; todo por </w:t>
            </w:r>
            <w:r>
              <w:rPr>
                <w:rStyle w:val="Textooriginal"/>
              </w:rPr>
              <w:t>${VARIABLE}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TB-13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Registro con </w:t>
            </w:r>
            <w:r>
              <w:rPr>
                <w:rStyle w:val="Textooriginal"/>
              </w:rPr>
              <w:t>@Slf4j</w:t>
            </w:r>
            <w:r>
              <w:rPr/>
              <w:t>. Ningún dato personal ni token en el log.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TB-14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proyecto compila con </w:t>
            </w:r>
            <w:r>
              <w:rPr>
                <w:rStyle w:val="Textooriginal"/>
              </w:rPr>
              <w:t>./mvnw -DskipTests compile</w:t>
            </w:r>
            <w:r>
              <w:rPr/>
              <w:t xml:space="preserve"> sin advertencias nuevas.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Requerimientos técnicos de datos (TD)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Cumplimiento del estándar EST010: PK </w:t>
            </w:r>
            <w:r>
              <w:rPr>
                <w:rStyle w:val="Textooriginal"/>
              </w:rPr>
              <w:t>Integer id&lt;Clase&gt;</w:t>
            </w:r>
            <w:r>
              <w:rPr/>
              <w:t xml:space="preserve"> con </w:t>
            </w:r>
            <w:r>
              <w:rPr>
                <w:rStyle w:val="Textooriginal"/>
              </w:rPr>
              <w:t>IDENTITY</w:t>
            </w:r>
            <w:r>
              <w:rPr/>
              <w:t xml:space="preserve">, FK </w:t>
            </w:r>
            <w:r>
              <w:rPr>
                <w:rStyle w:val="Textooriginal"/>
              </w:rPr>
              <w:t>id_&lt;padre&gt;</w:t>
            </w:r>
            <w:r>
              <w:rPr/>
              <w:t xml:space="preserve">, </w:t>
            </w:r>
            <w:r>
              <w:rPr>
                <w:rStyle w:val="Textooriginal"/>
              </w:rPr>
              <w:t>nullable</w:t>
            </w:r>
            <w:r>
              <w:rPr/>
              <w:t xml:space="preserve"> y </w:t>
            </w:r>
            <w:r>
              <w:rPr>
                <w:rStyle w:val="Textooriginal"/>
              </w:rPr>
              <w:t>length</w:t>
            </w:r>
            <w:r>
              <w:rPr/>
              <w:t xml:space="preserve"> siempre explícitos.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esquema se genera desde las entidades JPA. No se crean ni alteran tablas a mano.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Las restricciones de clave foránea se nombran </w:t>
            </w:r>
            <w:r>
              <w:rPr>
                <w:rStyle w:val="Textooriginal"/>
              </w:rPr>
              <w:t>FK_&lt;TABLA_HIJA&gt;_&lt;TABLA_PADRE&gt;</w:t>
            </w:r>
            <w:r>
              <w:rPr/>
              <w:t xml:space="preserve"> en mayúsculas.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TD-04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ISBN del libro es único a nivel de base, no solo de validación en el servicio.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TD-05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relación cabecera-detalle usa </w:t>
            </w:r>
            <w:r>
              <w:rPr>
                <w:rStyle w:val="Textooriginal"/>
              </w:rPr>
              <w:t>cascade = CascadeType.ALL</w:t>
            </w:r>
            <w:r>
              <w:rPr/>
              <w:t xml:space="preserve"> para persistir en un solo </w:t>
            </w:r>
            <w:r>
              <w:rPr>
                <w:rStyle w:val="Textooriginal"/>
              </w:rPr>
              <w:t>save()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TD-06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@EqualsAndHashCode(onlyExplicitlyIncluded = true)</w:t>
            </w:r>
            <w:r>
              <w:rPr/>
              <w:t xml:space="preserve"> con </w:t>
            </w:r>
            <w:r>
              <w:rPr>
                <w:rStyle w:val="Textooriginal"/>
              </w:rPr>
              <w:t>Include</w:t>
            </w:r>
            <w:r>
              <w:rPr/>
              <w:t xml:space="preserve"> solo en la PK, para no recorrer relaciones perezosas.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TD-07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extensión </w:t>
            </w:r>
            <w:r>
              <w:rPr>
                <w:rStyle w:val="Textooriginal"/>
              </w:rPr>
              <w:t>vector</w:t>
            </w:r>
            <w:r>
              <w:rPr/>
              <w:t xml:space="preserve"> solo se exige si se usan las funciones de RAG.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TD-08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Al renombrar un campo se elimina manualmente la columna huérfana: </w:t>
            </w:r>
            <w:r>
              <w:rPr>
                <w:rStyle w:val="Textooriginal"/>
              </w:rPr>
              <w:t>ddl-auto: update</w:t>
            </w:r>
            <w:r>
              <w:rPr/>
              <w:t xml:space="preserve"> no borra ni renombra.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Requerimientos de despliegue (TC)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8627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Requerimiento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TC-01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Topología de tres piezas: SPA estática, JAR ejecutable y PostgreSQL. Sin servidor de aplicaciones externo.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TC-02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Backend empaquetado como JAR ejecutable con </w:t>
            </w:r>
            <w:r>
              <w:rPr>
                <w:rStyle w:val="Textooriginal"/>
              </w:rPr>
              <w:t>./mvnw package</w:t>
            </w:r>
            <w:r>
              <w:rPr/>
              <w:t xml:space="preserve">; arranca con </w:t>
            </w:r>
            <w:r>
              <w:rPr>
                <w:rStyle w:val="Textooriginal"/>
              </w:rPr>
              <w:t>java -jar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TC-03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Frontend construido con </w:t>
            </w:r>
            <w:r>
              <w:rPr>
                <w:rStyle w:val="Textooriginal"/>
              </w:rPr>
              <w:t>npm run build</w:t>
            </w:r>
            <w:r>
              <w:rPr/>
              <w:t xml:space="preserve">; los artefactos de </w:t>
            </w:r>
            <w:r>
              <w:rPr>
                <w:rStyle w:val="Textooriginal"/>
              </w:rPr>
              <w:t>dist/</w:t>
            </w:r>
            <w:r>
              <w:rPr/>
              <w:t xml:space="preserve"> se sirven como estáticos.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TC-04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Toda la configuración entra por variable de entorno. Ninguna ruta absoluta ni valor de máquina en el repositorio.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TC-05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SERVER_PORT</w:t>
            </w:r>
            <w:r>
              <w:rPr/>
              <w:t xml:space="preserve"> debe exportarse como </w:t>
            </w:r>
            <w:r>
              <w:rPr>
                <w:rStyle w:val="Textooriginal"/>
              </w:rPr>
              <w:t>8080</w:t>
            </w:r>
            <w:r>
              <w:rPr/>
              <w:t xml:space="preserve">: el valor por defecto del YAML es </w:t>
            </w:r>
            <w:r>
              <w:rPr>
                <w:rStyle w:val="Textooriginal"/>
              </w:rPr>
              <w:t>80</w:t>
            </w:r>
            <w:r>
              <w:rPr/>
              <w:t xml:space="preserve"> y el frontend espera </w:t>
            </w:r>
            <w:r>
              <w:rPr>
                <w:rStyle w:val="Textooriginal"/>
              </w:rPr>
              <w:t>8080</w:t>
            </w:r>
            <w:r>
              <w:rPr/>
              <w:t>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TC-06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  <w:r>
              <w:rPr/>
              <w:t xml:space="preserve"> define el único origen permitido por CORS.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TC-07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  <w:r>
              <w:rPr/>
              <w:t xml:space="preserve"> del frontend y </w:t>
            </w:r>
            <w:r>
              <w:rPr>
                <w:rStyle w:val="Textooriginal"/>
              </w:rPr>
              <w:t>app.auth.mode</w:t>
            </w:r>
            <w:r>
              <w:rPr/>
              <w:t xml:space="preserve"> del backend deben coincidir; si no, todas las peticiones responden 401.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TC-08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En producción, </w:t>
            </w:r>
            <w:r>
              <w:rPr>
                <w:rStyle w:val="Textooriginal"/>
              </w:rPr>
              <w:t>AUTH_COOKIE_SECURE=true</w:t>
            </w:r>
            <w:r>
              <w:rPr/>
              <w:t xml:space="preserve"> y HTTPS. </w:t>
            </w:r>
            <w:r>
              <w:rPr>
                <w:rStyle w:val="Textooriginal"/>
              </w:rPr>
              <w:t>SameSite=None</w:t>
            </w:r>
            <w:r>
              <w:rPr/>
              <w:t xml:space="preserve"> solo si el frontend vive en otro dominio.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TC-09</w:t>
            </w:r>
          </w:p>
        </w:tc>
        <w:tc>
          <w:tcPr>
            <w:tcW w:w="862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base se crea vacía (</w:t>
            </w:r>
            <w:r>
              <w:rPr>
                <w:rStyle w:val="Textooriginal"/>
              </w:rPr>
              <w:t>CREATE DATABASE sigbi</w:t>
            </w:r>
            <w:r>
              <w:rPr/>
              <w:t>); el esquema lo levanta Hibernate en el primer arranque.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4.1 Variables de entorno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5"/>
        <w:gridCol w:w="1415"/>
        <w:gridCol w:w="1118"/>
        <w:gridCol w:w="3994"/>
      </w:tblGrid>
      <w:tr>
        <w:trPr>
          <w:tblHeader w:val="true"/>
        </w:trPr>
        <w:tc>
          <w:tcPr>
            <w:tcW w:w="28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Obligatoria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Por defecto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Sí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jdbc:postgresql://localhost:5432/sigbi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DB_USERNAME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Sí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Usuario de PostgreSQL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DB_PASSWORD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Sí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Contraseña de PostgreSQL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FRONT_URL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Sí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Origen permitido por CORS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SERVER_PORT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80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 xml:space="preserve">Usar </w:t>
            </w:r>
            <w:r>
              <w:rPr>
                <w:rStyle w:val="Textooriginal"/>
              </w:rPr>
              <w:t>8080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OPENAI_API_KEY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IA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de OpenAI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SUPABASE_ISSUER_URI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https://&lt;proyecto&gt;.supabase.co/auth/v1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SUPABASE_URL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URL del proyecto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SUPABASE_ANON_KEY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Clave pública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SUPABASE_SERVICE_ROLE_KEY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auth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Clave de servicio. </w:t>
            </w:r>
            <w:r>
              <w:rPr>
                <w:rStyle w:val="Strong"/>
              </w:rPr>
              <w:t>Nunca al repositorio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AUTH_MODE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bearer</w:t>
            </w:r>
            <w:r>
              <w:rPr/>
              <w:t xml:space="preserve"> o </w:t>
            </w:r>
            <w:r>
              <w:rPr>
                <w:rStyle w:val="Textooriginal"/>
              </w:rPr>
              <w:t>cookie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AUTH_COOKIE_SECURE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false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true</w:t>
            </w:r>
            <w:r>
              <w:rPr/>
              <w:t xml:space="preserve"> en producción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AUTH_COOKIE_SAME_SITE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Lax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None</w:t>
            </w:r>
            <w:r>
              <w:rPr/>
              <w:t xml:space="preserve"> si el frontend está en otro dominio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SUPABASE_BUCKET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photos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Bucket de Storage</w:t>
            </w:r>
          </w:p>
        </w:tc>
      </w:tr>
      <w:tr>
        <w:trPr/>
        <w:tc>
          <w:tcPr>
            <w:tcW w:w="28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SUPABASE_MAX_PHOTO_SIZE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2097152</w:t>
            </w:r>
          </w:p>
        </w:tc>
        <w:tc>
          <w:tcPr>
            <w:tcW w:w="39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Tamaño máximo de imagen (2 MB)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API interna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1"/>
        <w:gridCol w:w="7471"/>
      </w:tblGrid>
      <w:tr>
        <w:trPr>
          <w:tblHeader w:val="true"/>
        </w:trPr>
        <w:tc>
          <w:tcPr>
            <w:tcW w:w="19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Estilo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REST sobre HTTP(S), </w:t>
            </w:r>
            <w:r>
              <w:rPr>
                <w:rStyle w:val="Textooriginal"/>
              </w:rPr>
              <w:t>/v1/&lt;recurso-en-plural&gt;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Formato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JSON. </w:t>
            </w:r>
            <w:r>
              <w:rPr>
                <w:rStyle w:val="Textooriginal"/>
              </w:rPr>
              <w:t>multipart/form-data</w:t>
            </w:r>
            <w:r>
              <w:rPr/>
              <w:t xml:space="preserve"> solo cuando viaja un archivo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Autenticación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JWT de Supabase, por cabecera </w:t>
            </w:r>
            <w:r>
              <w:rPr>
                <w:rStyle w:val="Textooriginal"/>
              </w:rPr>
              <w:t>Authorization: Bearer</w:t>
            </w:r>
            <w:r>
              <w:rPr/>
              <w:t xml:space="preserve"> o por cookie, según </w:t>
            </w:r>
            <w:r>
              <w:rPr>
                <w:rStyle w:val="Textooriginal"/>
              </w:rPr>
              <w:t>AUTH_MODE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Paginación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Pageable</w:t>
            </w:r>
            <w:r>
              <w:rPr/>
              <w:t xml:space="preserve"> de Spring Data, configurado en </w:t>
            </w:r>
            <w:r>
              <w:rPr>
                <w:rStyle w:val="Textooriginal"/>
              </w:rPr>
              <w:t>PageableConfig</w:t>
            </w:r>
          </w:p>
        </w:tc>
      </w:tr>
      <w:tr>
        <w:trPr/>
        <w:tc>
          <w:tcPr>
            <w:tcW w:w="19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Idioma de los mensajes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Resuelto por </w:t>
            </w:r>
            <w:r>
              <w:rPr>
                <w:rStyle w:val="Textooriginal"/>
              </w:rPr>
              <w:t>Accept-Language</w:t>
            </w:r>
            <w:r>
              <w:rPr/>
              <w:t>; por defecto español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5.1 Códigos de respuesta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21"/>
        <w:gridCol w:w="5691"/>
      </w:tblGrid>
      <w:tr>
        <w:trPr>
          <w:tblHeader w:val="true"/>
        </w:trPr>
        <w:tc>
          <w:tcPr>
            <w:tcW w:w="372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Código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Cuándo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200 OK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Consulta o actualización correcta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201 Created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Alta correcta. Incluye cabecera </w:t>
            </w:r>
            <w:r>
              <w:rPr>
                <w:rStyle w:val="Textooriginal"/>
              </w:rPr>
              <w:t>Location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204 No Content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Baja correcta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400 Bad Request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fallida. Detalle por campo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401 Unauthorized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Token ausente, inválido o caducado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403 Forbidden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Token válido sin permiso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404 Not Found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ModelNotFoundException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415 Unsupported Media Type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Tipo de contenido no admitido</w:t>
            </w:r>
          </w:p>
        </w:tc>
      </w:tr>
      <w:tr>
        <w:trPr/>
        <w:tc>
          <w:tcPr>
            <w:tcW w:w="372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500 Internal Server Error</w:t>
            </w:r>
          </w:p>
        </w:tc>
        <w:tc>
          <w:tcPr>
            <w:tcW w:w="569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Error no controlado. Cuerpo genérico, traza solo al log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5.2 Recursos previstos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0"/>
        <w:gridCol w:w="3684"/>
        <w:gridCol w:w="2618"/>
      </w:tblGrid>
      <w:tr>
        <w:trPr>
          <w:tblHeader w:val="true"/>
        </w:trPr>
        <w:tc>
          <w:tcPr>
            <w:tcW w:w="31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Recurso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Verbos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Notas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GET, GET/{id}, POST, PUT/{id}, DELETE/{id}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CRUD genérico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GET, GET/{id}, POST, PUT/{id}, DELETE/{id}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CRUD genérico; ISBN único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GET, GET/{id}, POST, PUT/{id}, DELETE/{id}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CRUD genérico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GET, GET/{id}, POST, DELETE/{id}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 con detalles anidados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/v1/reservations/client/{id}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 de un cliente (RF-11)</w:t>
            </w:r>
          </w:p>
        </w:tc>
      </w:tr>
      <w:tr>
        <w:trPr/>
        <w:tc>
          <w:tcPr>
            <w:tcW w:w="31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/v1/agents</w:t>
            </w:r>
          </w:p>
        </w:tc>
        <w:tc>
          <w:tcPr>
            <w:tcW w:w="36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conversacional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Registro de decisiones técnicas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3302"/>
        <w:gridCol w:w="5220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Decisión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Justificación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DEC-01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Transformar MediApp en vez de crear un proyecto nuevo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infraestructura genérica ya está resuelta; rehacerla no aporta valor evaluable.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DEC-02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Lógica de negocio en Java, nunca en la base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Reglas testeables y una sola fuente de verdad. Sin procedimientos almacenados.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DEC-03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Sin herramienta de migraciones; </w:t>
            </w:r>
            <w:r>
              <w:rPr>
                <w:rStyle w:val="Textooriginal"/>
              </w:rPr>
              <w:t>ddl-auto: update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alcance no exige versionado de esquema. </w:t>
            </w:r>
            <w:r>
              <w:rPr>
                <w:rStyle w:val="Strong"/>
              </w:rPr>
              <w:t>Coste aceptado:</w:t>
            </w:r>
            <w:r>
              <w:rPr/>
              <w:t xml:space="preserve"> no borra ni renombra columnas; el desarrollador limpia a mano.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DEC-04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ModelMapper para entidad &lt;-&gt; DTO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Ya integrado y configurado en </w:t>
            </w:r>
            <w:r>
              <w:rPr>
                <w:rStyle w:val="Textooriginal"/>
              </w:rPr>
              <w:t>MapperConfig</w:t>
            </w:r>
            <w:r>
              <w:rPr/>
              <w:t>; evita mapeadores a mano.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DEC-05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Estado del frontend con signals y </w:t>
            </w:r>
            <w:r>
              <w:rPr>
                <w:rStyle w:val="Textooriginal"/>
              </w:rPr>
              <w:t>httpResource</w:t>
            </w:r>
            <w:r>
              <w:rPr/>
              <w:t>, sin librería de estado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 el patrón del código más reciente del repositorio; añadir NgRx sería infraestructura sin uso.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DEC-06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Supabase Auth en vez de autenticación propia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Ya integrada. La seguridad es opcional en el enunciado y no debe consumir esfuerzo del núcleo.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DEC-07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Integer</w:t>
            </w:r>
            <w:r>
              <w:rPr/>
              <w:t xml:space="preserve"> como tipo de toda clave primaria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 impone </w:t>
            </w:r>
            <w:r>
              <w:rPr>
                <w:rStyle w:val="Textooriginal"/>
              </w:rPr>
              <w:t>CRUDImpl.update()</w:t>
            </w:r>
            <w:r>
              <w:rPr/>
              <w:t xml:space="preserve">, que resuelve el setter con </w:t>
            </w:r>
            <w:r>
              <w:rPr>
                <w:rStyle w:val="Textooriginal"/>
              </w:rPr>
              <w:t>id.getClass()</w:t>
            </w:r>
            <w:r>
              <w:rPr/>
              <w:t>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DEC-08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Monorepo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único enlace de entrega y cambios de contrato atómicos entre las dos piezas.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DEC-09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Retirar JasperReports y el dominio médico al cerrar la migración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Fuera de alcance; su presencia solo añade peso y ruido al repositorio evaluado.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DEC-10</w:t>
            </w:r>
          </w:p>
        </w:tc>
        <w:tc>
          <w:tcPr>
            <w:tcW w:w="33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MCP deshabilitado</w:t>
            </w:r>
          </w:p>
        </w:tc>
        <w:tc>
          <w:tcPr>
            <w:tcW w:w="52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requisito que lo use; activarlo exigiría configurar servidores externos.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Seguridad (resumen ejecutable)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Identidad delegada en Supabase Auth: </w:t>
      </w:r>
      <w:r>
        <w:rPr>
          <w:rStyle w:val="Strong"/>
        </w:rPr>
        <w:t>el backend no almacena contraseñas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JWT validado por Spring Security como OAuth2 Resource Server; </w:t>
      </w:r>
      <w:r>
        <w:rPr>
          <w:rStyle w:val="Textooriginal"/>
        </w:rPr>
        <w:t>issuer-uri</w:t>
      </w:r>
      <w:r>
        <w:rPr/>
        <w:t xml:space="preserve"> obligatorio, y las claves públicas se descargan del emisor. Firma, emisor y expiración se verifican siempre.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Dos modos de transporte de token (</w:t>
      </w:r>
      <w:r>
        <w:rPr>
          <w:rStyle w:val="Textooriginal"/>
        </w:rPr>
        <w:t>bearer</w:t>
      </w:r>
      <w:r>
        <w:rPr/>
        <w:t xml:space="preserve"> / </w:t>
      </w:r>
      <w:r>
        <w:rPr>
          <w:rStyle w:val="Textooriginal"/>
        </w:rPr>
        <w:t>cookie</w:t>
      </w:r>
      <w:r>
        <w:rPr/>
        <w:t xml:space="preserve">) fijados por configuración, no por código.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CORS restringido a un único origen (</w:t>
      </w:r>
      <w:r>
        <w:rPr>
          <w:rStyle w:val="Textooriginal"/>
        </w:rPr>
        <w:t>app.front.url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Consultas parametrizadas por JPA; sin concatenación de SQL.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Ningún secreto versionado: </w:t>
      </w:r>
      <w:r>
        <w:rPr>
          <w:rStyle w:val="Textooriginal"/>
        </w:rPr>
        <w:t>.gitignore</w:t>
      </w:r>
      <w:r>
        <w:rPr/>
        <w:t xml:space="preserve"> cubre </w:t>
      </w:r>
      <w:r>
        <w:rPr>
          <w:rStyle w:val="Textooriginal"/>
        </w:rPr>
        <w:t>.env*</w:t>
      </w:r>
      <w:r>
        <w:rPr/>
        <w:t xml:space="preserve">, </w:t>
      </w:r>
      <w:r>
        <w:rPr>
          <w:rStyle w:val="Textooriginal"/>
        </w:rPr>
        <w:t>*.pem</w:t>
      </w:r>
      <w:r>
        <w:rPr/>
        <w:t xml:space="preserve">, </w:t>
      </w:r>
      <w:r>
        <w:rPr>
          <w:rStyle w:val="Textooriginal"/>
        </w:rPr>
        <w:t>*.key</w:t>
      </w:r>
      <w:r>
        <w:rPr/>
        <w:t xml:space="preserve"> y los perfiles locales.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Los fallos de autenticación devuelven JSON (</w:t>
      </w:r>
      <w:r>
        <w:rPr>
          <w:rStyle w:val="Textooriginal"/>
        </w:rPr>
        <w:t>RestAuthenticationEntryPoint</w:t>
      </w:r>
      <w:r>
        <w:rPr/>
        <w:t xml:space="preserve">), nunca una redirección a formulario de login.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Datos personales y tokens fuera de los logs. </w:t>
      </w:r>
    </w:p>
    <w:p>
      <w:pPr>
        <w:pStyle w:val="BodyText"/>
        <w:bidi w:val="0"/>
        <w:spacing w:before="0" w:after="120"/>
        <w:rPr/>
      </w:pPr>
      <w:r>
        <w:rPr/>
        <w:t xml:space="preserve">Detalle del esquema y las reglas de persistencia en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 xml:space="preserve"> y </w:t>
      </w: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>.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4F46E5"/>
      <w:u w:val="single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/EST010-est&#225;ndar-de-base-de-datos.docx" TargetMode="External"/><Relationship Id="rId3" Type="http://schemas.openxmlformats.org/officeDocument/2006/relationships/hyperlink" Target="AN070-esquema-del-backend.docx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REQUERIMIENTOS TÉCNICOS (TRD)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