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PLAN DE IMPLEMENTACIÓN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AN080</w:t>
      </w:r>
      <w:r>
        <w:rPr/>
        <w:t xml:space="preserve"> - N.º AN-2026-008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8"/>
        <w:gridCol w:w="6714"/>
      </w:tblGrid>
      <w:tr>
        <w:trPr>
          <w:tblHeader w:val="true"/>
        </w:trPr>
        <w:tc>
          <w:tcPr>
            <w:tcW w:w="269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AN080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2026-09-15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Horizonte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2026-09-14 -&gt; 2026-09-30 - 13 días laborables - 52 horas efectivas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inicial. Convierte la estimación de AN010 (Anexo A) en dos productos entregables y una etapa de cierre, con criterios de terminado y orden de recorte.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2026-09-15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RF-14 reclasificado a prioridad B (ver AN030 v1.1): el asistente entra en la lista de recortes y RF-15 sale de ella por estar ya implementado. Se registra el estado real del Producto 1.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Estado actual</w:t>
      </w:r>
    </w:p>
    <w:p>
      <w:pPr>
        <w:pStyle w:val="BodyText"/>
        <w:bidi w:val="0"/>
        <w:rPr/>
      </w:pPr>
      <w:r>
        <w:rPr/>
        <w:t>Verificado contra el árbol del repositorio el 2026-09-14.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0"/>
        <w:gridCol w:w="7472"/>
      </w:tblGrid>
      <w:tr>
        <w:trPr>
          <w:tblHeader w:val="true"/>
        </w:trPr>
        <w:tc>
          <w:tcPr>
            <w:tcW w:w="194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Área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Documentación AN/EST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Cerrada.</w:t>
            </w:r>
            <w:r>
              <w:rPr/>
              <w:t xml:space="preserve"> AN010-AN130 y EST010/EST020 escritos. Los que describen el sistema en marcha (AN100, AN120, AN130) quedan a la espera de verificación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Diseño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Cerrado.</w:t>
            </w:r>
            <w:r>
              <w:rPr/>
              <w:t xml:space="preserve"> Archivo de Figma con foundations, componentes, nueve pantallas y la variante móvil; contrastes calculados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Esquema de base de datos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Creado y verificado.</w:t>
            </w:r>
            <w:r>
              <w:rPr/>
              <w:t xml:space="preserve"> Las cinco tablas de dominio existen en Supabase con sus claves e índices (AN070 v1.1)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Backend - infraestructura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Heredada y operativa.</w:t>
            </w:r>
            <w:r>
              <w:rPr/>
              <w:t xml:space="preserve"> </w:t>
            </w:r>
            <w:r>
              <w:rPr>
                <w:rStyle w:val="Textooriginal"/>
              </w:rPr>
              <w:t>CRUDImpl</w:t>
            </w:r>
            <w:r>
              <w:rPr/>
              <w:t xml:space="preserve">, </w:t>
            </w:r>
            <w:r>
              <w:rPr>
                <w:rStyle w:val="Textooriginal"/>
              </w:rPr>
              <w:t>IGenericRepo</w:t>
            </w:r>
            <w:r>
              <w:rPr/>
              <w:t xml:space="preserve">, </w:t>
            </w:r>
            <w:r>
              <w:rPr>
                <w:rStyle w:val="Textooriginal"/>
              </w:rPr>
              <w:t>ICRUD</w:t>
            </w:r>
            <w:r>
              <w:rPr/>
              <w:t xml:space="preserve">, </w:t>
            </w:r>
            <w:r>
              <w:rPr>
                <w:rStyle w:val="Textooriginal"/>
              </w:rPr>
              <w:t>ResponseExceptionHandler</w:t>
            </w:r>
            <w:r>
              <w:rPr/>
              <w:t>, seguridad OAuth2, Spring AI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Backend - dominio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Completo.</w:t>
            </w:r>
            <w:r>
              <w:rPr/>
              <w:t xml:space="preserve"> Las cinco entidades con su CRUD, las reglas RN-01 a RN-14 y el control global de excepciones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Frontend - infraestructura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Heredada y operativa.</w:t>
            </w:r>
            <w:r>
              <w:rPr/>
              <w:t xml:space="preserve"> </w:t>
            </w:r>
            <w:r>
              <w:rPr>
                <w:rStyle w:val="Textooriginal"/>
              </w:rPr>
              <w:t>GenericService&lt;T&gt;</w:t>
            </w:r>
            <w:r>
              <w:rPr/>
              <w:t>, patrón store con signals, interceptores, guarda, layout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Frontend - pantallas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Completas.</w:t>
            </w:r>
            <w:r>
              <w:rPr/>
              <w:t xml:space="preserve"> Las seis de gestión más los dos asistentes; las de MediApp salieron del repositorio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IA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Readaptada.</w:t>
            </w:r>
            <w:r>
              <w:rPr/>
              <w:t xml:space="preserve"> El asistente (RF-14) responde sobre catálogo y reservas con herramientas de solo lectura. El RAG (RF-19) se retiró con MediApp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backend/.agents/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Creado.</w:t>
            </w:r>
            <w:r>
              <w:rPr/>
              <w:t xml:space="preserve"> Dos specs, dos agentes y un workflow, con su README. Cubre el requisito sección 6 del enunciado, que pide una spec y un agente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Repositorio público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Sin publicar.</w:t>
            </w:r>
            <w:r>
              <w:rPr/>
              <w:t xml:space="preserve"> Requisito sección 8</w:t>
            </w:r>
          </w:p>
        </w:tc>
      </w:tr>
    </w:tbl>
    <w:p>
      <w:pPr>
        <w:pStyle w:val="BodyText"/>
        <w:bidi w:val="0"/>
        <w:rPr/>
      </w:pPr>
      <w:r>
        <w:rPr/>
        <w:t xml:space="preserve">El punto de partida se resume en una frase: </w:t>
      </w:r>
      <w:r>
        <w:rPr>
          <w:rStyle w:val="Strong"/>
        </w:rPr>
        <w:t>está todo decidido y no hay nada construido</w:t>
      </w:r>
      <w:r>
        <w:rPr/>
        <w:t>. El plan no tiene que resolver incógnitas de diseño; tiene que caber en el calendario.</w:t>
      </w:r>
    </w:p>
    <w:p>
      <w:pPr>
        <w:pStyle w:val="Heading3"/>
        <w:bidi w:val="0"/>
        <w:jc w:val="left"/>
        <w:rPr/>
      </w:pPr>
      <w:r>
        <w:rPr/>
        <w:t>1.1 El calendario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45"/>
        <w:gridCol w:w="3767"/>
      </w:tblGrid>
      <w:tr>
        <w:trPr>
          <w:tblHeader w:val="true"/>
        </w:trPr>
        <w:tc>
          <w:tcPr>
            <w:tcW w:w="5645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67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6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Desde</w:t>
            </w:r>
          </w:p>
        </w:tc>
        <w:tc>
          <w:tcPr>
            <w:tcW w:w="37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lunes 2026-09-14</w:t>
            </w:r>
          </w:p>
        </w:tc>
      </w:tr>
      <w:tr>
        <w:trPr/>
        <w:tc>
          <w:tcPr>
            <w:tcW w:w="56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Hasta</w:t>
            </w:r>
          </w:p>
        </w:tc>
        <w:tc>
          <w:tcPr>
            <w:tcW w:w="37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miércoles 2026-09-30</w:t>
            </w:r>
          </w:p>
        </w:tc>
      </w:tr>
      <w:tr>
        <w:trPr/>
        <w:tc>
          <w:tcPr>
            <w:tcW w:w="56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Días laborables</w:t>
            </w:r>
          </w:p>
        </w:tc>
        <w:tc>
          <w:tcPr>
            <w:tcW w:w="37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13</w:t>
            </w:r>
          </w:p>
        </w:tc>
      </w:tr>
      <w:tr>
        <w:trPr/>
        <w:tc>
          <w:tcPr>
            <w:tcW w:w="56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Horas efectivas (4 h/día)</w:t>
            </w:r>
          </w:p>
        </w:tc>
        <w:tc>
          <w:tcPr>
            <w:tcW w:w="37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52</w:t>
            </w:r>
          </w:p>
        </w:tc>
      </w:tr>
      <w:tr>
        <w:trPr/>
        <w:tc>
          <w:tcPr>
            <w:tcW w:w="56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Estimación de AN010 sección A.2</w:t>
            </w:r>
          </w:p>
        </w:tc>
        <w:tc>
          <w:tcPr>
            <w:tcW w:w="37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54</w:t>
            </w:r>
          </w:p>
        </w:tc>
      </w:tr>
      <w:tr>
        <w:trPr/>
        <w:tc>
          <w:tcPr>
            <w:tcW w:w="56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Diferencia</w:t>
            </w:r>
          </w:p>
        </w:tc>
        <w:tc>
          <w:tcPr>
            <w:tcW w:w="37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-2 h</w:t>
            </w:r>
          </w:p>
        </w:tc>
      </w:tr>
    </w:tbl>
    <w:p>
      <w:pPr>
        <w:pStyle w:val="BodyText"/>
        <w:bidi w:val="0"/>
        <w:rPr/>
      </w:pPr>
      <w:r>
        <w:rPr/>
        <w:t>No hay holgura. El margen no sale de trabajar más rápido: sale de la lista de recortes de Sección 7.2, que está decidida de antemano para no tener que decidirla con prisa.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Principio rector</w:t>
      </w:r>
    </w:p>
    <w:p>
      <w:pPr>
        <w:pStyle w:val="BodyText"/>
        <w:bidi w:val="0"/>
        <w:rPr/>
      </w:pPr>
      <w:r>
        <w:rPr>
          <w:rStyle w:val="Strong"/>
        </w:rPr>
        <w:t>Primero lo que se evalúa, y de punta a punta.</w:t>
      </w:r>
    </w:p>
    <w:p>
      <w:pPr>
        <w:pStyle w:val="BodyText"/>
        <w:bidi w:val="0"/>
        <w:rPr/>
      </w:pPr>
      <w:r>
        <w:rPr/>
        <w:t>Tres consecuencias operativas: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Vertical antes que horizontal.</w:t>
      </w:r>
      <w:r>
        <w:rPr/>
        <w:t xml:space="preserve"> No se construyen las cinco entidades y después las cinco pantallas: se construye </w:t>
      </w:r>
      <w:r>
        <w:rPr>
          <w:rStyle w:val="Textooriginal"/>
        </w:rPr>
        <w:t>Book</w:t>
      </w:r>
      <w:r>
        <w:rPr/>
        <w:t xml:space="preserve"> entero -entidad, repositorio, servicio, DTO, controlador, servicio de frontend, store, pantalla- y se comprueba que funciona. La segunda entidad tarda la mitad porque el camino ya está abierto y los errores de convención ya salieron.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Lo heredado no se toca hasta el final.</w:t>
      </w:r>
      <w:r>
        <w:rPr/>
        <w:t xml:space="preserve"> </w:t>
      </w:r>
      <w:r>
        <w:rPr>
          <w:rStyle w:val="Textooriginal"/>
        </w:rPr>
        <w:t>CRUDImpl</w:t>
      </w:r>
      <w:r>
        <w:rPr/>
        <w:t xml:space="preserve">, los interceptores y el módulo de IA se usan tal cual. Mejorar infraestructura que ya funciona no suma un punto en la evaluación y consume horas del núcleo.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Lo sacrificable se identifica antes de empezar.</w:t>
      </w:r>
      <w:r>
        <w:rPr/>
        <w:t xml:space="preserve"> El panel, la retirada del dominio médico y el control de disponibilidad están marcados como recortables desde hoy (sección 7.2). Un recorte planificado es una decisión; un recorte el día 29 es un accidente. </w:t>
      </w:r>
    </w:p>
    <w:p>
      <w:pPr>
        <w:pStyle w:val="BodyText"/>
        <w:bidi w:val="0"/>
        <w:rPr/>
      </w:pPr>
      <w:r>
        <w:rPr>
          <w:rStyle w:val="Strong"/>
        </w:rPr>
        <w:t>Lo que este principio prohíbe:</w:t>
      </w:r>
      <w:r>
        <w:rPr/>
        <w:t xml:space="preserve"> renombrar el paquete </w:t>
      </w:r>
      <w:r>
        <w:rPr>
          <w:rStyle w:val="Textooriginal"/>
        </w:rPr>
        <w:t>com.mitocode</w:t>
      </w:r>
      <w:r>
        <w:rPr/>
        <w:t xml:space="preserve"> al empezar -se hizo al final, ver D-01-, añadir Flyway, introducir una librería de estado, escribir pruebas unitarias de la infraestructura heredada, o "aprovechar para" cualquier cosa. Todo eso está fuera hasta que H-2 esté cerrado.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Producto 1 - la API responde (14-18 sep - 20 h)</w:t>
      </w:r>
    </w:p>
    <w:p>
      <w:pPr>
        <w:pStyle w:val="BodyText"/>
        <w:bidi w:val="0"/>
        <w:rPr/>
      </w:pPr>
      <w:r>
        <w:rPr>
          <w:rStyle w:val="Strong"/>
        </w:rPr>
        <w:t>Objetivo:</w:t>
      </w:r>
      <w:r>
        <w:rPr/>
        <w:t xml:space="preserve"> que los 21 endpoints de AN010 sección 6.3 respondan correctamente y que las reglas RN-01 a RN-14 se cumplan aunque nadie use la interfaz.</w:t>
      </w:r>
    </w:p>
    <w:p>
      <w:pPr>
        <w:pStyle w:val="BodyText"/>
        <w:bidi w:val="0"/>
        <w:rPr/>
      </w:pPr>
      <w:r>
        <w:rPr>
          <w:rStyle w:val="Strong"/>
        </w:rPr>
        <w:t>Hito H-1 - viernes 2026-09-18.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5"/>
        <w:gridCol w:w="1625"/>
        <w:gridCol w:w="785"/>
        <w:gridCol w:w="6427"/>
      </w:tblGrid>
      <w:tr>
        <w:trPr>
          <w:tblHeader w:val="true"/>
        </w:trPr>
        <w:tc>
          <w:tcPr>
            <w:tcW w:w="57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Actividad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Horas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Detalle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Entidades JPA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  <w:r>
              <w:rPr/>
              <w:t xml:space="preserve">, </w:t>
            </w:r>
            <w:r>
              <w:rPr>
                <w:rStyle w:val="Textooriginal"/>
              </w:rPr>
              <w:t>Book</w:t>
            </w:r>
            <w:r>
              <w:rPr/>
              <w:t xml:space="preserve">, </w:t>
            </w:r>
            <w:r>
              <w:rPr>
                <w:rStyle w:val="Textooriginal"/>
              </w:rPr>
              <w:t>Client</w:t>
            </w:r>
            <w:r>
              <w:rPr/>
              <w:t xml:space="preserve">, </w:t>
            </w:r>
            <w:r>
              <w:rPr>
                <w:rStyle w:val="Textooriginal"/>
              </w:rPr>
              <w:t>Reservation</w:t>
            </w:r>
            <w:r>
              <w:rPr/>
              <w:t xml:space="preserve">, </w:t>
            </w:r>
            <w:r>
              <w:rPr>
                <w:rStyle w:val="Textooriginal"/>
              </w:rPr>
              <w:t>ReservationDetail</w:t>
            </w:r>
            <w:r>
              <w:rPr/>
              <w:t xml:space="preserve">. PK </w:t>
            </w:r>
            <w:r>
              <w:rPr>
                <w:rStyle w:val="Textooriginal"/>
              </w:rPr>
              <w:t>id&lt;Clase&gt;</w:t>
            </w:r>
            <w:r>
              <w:rPr/>
              <w:t xml:space="preserve"> de tipo </w:t>
            </w:r>
            <w:r>
              <w:rPr>
                <w:rStyle w:val="Textooriginal"/>
              </w:rPr>
              <w:t>Integer</w:t>
            </w:r>
            <w:r>
              <w:rPr/>
              <w:t xml:space="preserve"> con </w:t>
            </w:r>
            <w:r>
              <w:rPr>
                <w:rStyle w:val="Textooriginal"/>
              </w:rPr>
              <w:t>IDENTITY</w:t>
            </w:r>
            <w:r>
              <w:rPr/>
              <w:t xml:space="preserve"> (TB-03), </w:t>
            </w:r>
            <w:r>
              <w:rPr>
                <w:rStyle w:val="Textooriginal"/>
              </w:rPr>
              <w:t>nullable</w:t>
            </w:r>
            <w:r>
              <w:rPr/>
              <w:t xml:space="preserve"> y </w:t>
            </w:r>
            <w:r>
              <w:rPr>
                <w:rStyle w:val="Textooriginal"/>
              </w:rPr>
              <w:t>length</w:t>
            </w:r>
            <w:r>
              <w:rPr/>
              <w:t xml:space="preserve"> explícitos, </w:t>
            </w:r>
            <w:r>
              <w:rPr>
                <w:rStyle w:val="Textooriginal"/>
              </w:rPr>
              <w:t>cascade = ALL</w:t>
            </w:r>
            <w:r>
              <w:rPr/>
              <w:t xml:space="preserve"> en la cabecera, </w:t>
            </w:r>
            <w:r>
              <w:rPr>
                <w:rStyle w:val="Textooriginal"/>
              </w:rPr>
              <w:t>@EqualsAndHashCode(onlyExplicitlyIncluded = true)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1.2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Repositorios y servicios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Incluido en 1.1: cada uno es una interfaz que extiende </w:t>
            </w:r>
            <w:r>
              <w:rPr>
                <w:rStyle w:val="Textooriginal"/>
              </w:rPr>
              <w:t>IGenericRepo</w:t>
            </w:r>
            <w:r>
              <w:rPr/>
              <w:t xml:space="preserve"> / </w:t>
            </w:r>
            <w:r>
              <w:rPr>
                <w:rStyle w:val="Textooriginal"/>
              </w:rPr>
              <w:t>ICRUD</w:t>
            </w:r>
            <w:r>
              <w:rPr/>
              <w:t xml:space="preserve"> y una implementación que solo declara </w:t>
            </w:r>
            <w:r>
              <w:rPr>
                <w:rStyle w:val="Textooriginal"/>
              </w:rPr>
              <w:t>getRepo()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1.3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DTOs y validaciones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Jakarta Validation con las longitudes de AN070. Los mensajes salen de </w:t>
            </w:r>
            <w:r>
              <w:rPr>
                <w:rStyle w:val="Textooriginal"/>
              </w:rPr>
              <w:t>messages.properties</w:t>
            </w:r>
            <w:r>
              <w:rPr/>
              <w:t>, en español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1.4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Controladores CRUD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Categorías, libros y clientes. </w:t>
            </w:r>
            <w:r>
              <w:rPr>
                <w:rStyle w:val="Textooriginal"/>
              </w:rPr>
              <w:t>/v1/&lt;recurso&gt;</w:t>
            </w:r>
            <w:r>
              <w:rPr/>
              <w:t xml:space="preserve">, </w:t>
            </w:r>
            <w:r>
              <w:rPr>
                <w:rStyle w:val="Textooriginal"/>
              </w:rPr>
              <w:t>ResponseEntity</w:t>
            </w:r>
            <w:r>
              <w:rPr/>
              <w:t xml:space="preserve">, </w:t>
            </w:r>
            <w:r>
              <w:rPr>
                <w:rStyle w:val="Textooriginal"/>
              </w:rPr>
              <w:t>@Valid</w:t>
            </w:r>
            <w:r>
              <w:rPr/>
              <w:t xml:space="preserve">, </w:t>
            </w:r>
            <w:r>
              <w:rPr>
                <w:rStyle w:val="Textooriginal"/>
              </w:rPr>
              <w:t>Location</w:t>
            </w:r>
            <w:r>
              <w:rPr/>
              <w:t xml:space="preserve"> en el 201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1.5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 y controlador de reserva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La pieza crítica.</w:t>
            </w:r>
            <w:r>
              <w:rPr/>
              <w:t xml:space="preserve"> RN-04, RN-06, RN-08, RN-09, RN-10 y el marcado de RN-07, todo en una transacción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1.6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Verificación de la API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CP-01 a CP-25 ejecutados contra la API, sin interfaz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20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3.1 Orden dentro de la semana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lun 14   Category + Book completos (entidad -&gt; controlador) -- se valida la convención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mar 15   Client + Reservation + ReservationDetail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mié 16   DTOs, validaciones y controladores CRUD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jue 17   Servicio de reserva: transacción, RN-04/06/08/09/10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vie 18   CP-01 a CP-25 contra la API  ----------------------- H-1</w:t>
      </w:r>
    </w:p>
    <w:p>
      <w:pPr>
        <w:pStyle w:val="BodyText"/>
        <w:bidi w:val="0"/>
        <w:rPr/>
      </w:pPr>
      <w:r>
        <w:rPr/>
        <w:t xml:space="preserve">El lunes se construye </w:t>
      </w:r>
      <w:r>
        <w:rPr>
          <w:rStyle w:val="Strong"/>
        </w:rPr>
        <w:t>una sola entidad de punta a punta</w:t>
      </w:r>
      <w:r>
        <w:rPr/>
        <w:t>. Si la convención de la PK está mal, se descubre el día 1 con una entidad, no el día 4 con cinco.</w:t>
      </w:r>
    </w:p>
    <w:p>
      <w:pPr>
        <w:pStyle w:val="Heading3"/>
        <w:bidi w:val="0"/>
        <w:jc w:val="left"/>
        <w:rPr/>
      </w:pPr>
      <w:r>
        <w:rPr/>
        <w:t>3.2 Criterio de aceptación de H-1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Los 21 endpoints responden con el código correcto de AN040 sección 5.1.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POST /v1/reservations</w:t>
      </w:r>
      <w:r>
        <w:rPr/>
        <w:t xml:space="preserve"> con tres libros deja </w:t>
      </w:r>
      <w:r>
        <w:rPr>
          <w:rStyle w:val="Strong"/>
        </w:rPr>
        <w:t>una</w:t>
      </w:r>
      <w:r>
        <w:rPr/>
        <w:t xml:space="preserve"> cabecera y </w:t>
      </w:r>
      <w:r>
        <w:rPr>
          <w:rStyle w:val="Strong"/>
        </w:rPr>
        <w:t>tres</w:t>
      </w:r>
      <w:r>
        <w:rPr/>
        <w:t xml:space="preserve"> detalles.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POST /v1/reservations</w:t>
      </w:r>
      <w:r>
        <w:rPr/>
        <w:t xml:space="preserve"> con </w:t>
      </w:r>
      <w:r>
        <w:rPr>
          <w:rStyle w:val="Textooriginal"/>
        </w:rPr>
        <w:t>details: []</w:t>
      </w:r>
      <w:r>
        <w:rPr/>
        <w:t xml:space="preserve"> devuelve 400, no 500 (CP-13).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Una reserva con un libro inexistente </w:t>
      </w:r>
      <w:r>
        <w:rPr>
          <w:rStyle w:val="Strong"/>
        </w:rPr>
        <w:t>no graba nada</w:t>
      </w:r>
      <w:r>
        <w:rPr/>
        <w:t xml:space="preserve"> (CP-19).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Ningún error devuelve una traza de Java (CP-23, CP-24).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Textooriginal"/>
        </w:rPr>
        <w:t>./mvnw -DskipTests compile</w:t>
      </w:r>
      <w:r>
        <w:rPr/>
        <w:t xml:space="preserve"> sin advertencias nuevas (TB-14). </w:t>
      </w:r>
    </w:p>
    <w:p>
      <w:pPr>
        <w:pStyle w:val="BodyText"/>
        <w:bidi w:val="0"/>
        <w:rPr/>
      </w:pPr>
      <w:r>
        <w:rPr/>
        <w:t xml:space="preserve">Si H-1 se retrasa, </w:t>
      </w:r>
      <w:r>
        <w:rPr>
          <w:rStyle w:val="Strong"/>
        </w:rPr>
        <w:t>el plan se desvía y hay que aplicar sección 7.2 inmediatamente</w:t>
      </w:r>
      <w:r>
        <w:rPr/>
        <w:t>, no la semana siguiente.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Producto 2 - la aplicación se usa (21-25 sep - 20 h)</w:t>
      </w:r>
    </w:p>
    <w:p>
      <w:pPr>
        <w:pStyle w:val="BodyText"/>
        <w:bidi w:val="0"/>
        <w:rPr/>
      </w:pPr>
      <w:r>
        <w:rPr>
          <w:rStyle w:val="Strong"/>
        </w:rPr>
        <w:t>Objetivo:</w:t>
      </w:r>
      <w:r>
        <w:rPr/>
        <w:t xml:space="preserve"> que un bibliotecario registre una reserva de tres libros desde el navegador y la vea en el listado, sin tocar la API.</w:t>
      </w:r>
    </w:p>
    <w:p>
      <w:pPr>
        <w:pStyle w:val="BodyText"/>
        <w:bidi w:val="0"/>
        <w:rPr/>
      </w:pPr>
      <w:r>
        <w:rPr>
          <w:rStyle w:val="Strong"/>
        </w:rPr>
        <w:t>Hito H-2 - viernes 2026-09-25.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5"/>
        <w:gridCol w:w="1625"/>
        <w:gridCol w:w="785"/>
        <w:gridCol w:w="6427"/>
      </w:tblGrid>
      <w:tr>
        <w:trPr>
          <w:tblHeader w:val="true"/>
        </w:trPr>
        <w:tc>
          <w:tcPr>
            <w:tcW w:w="57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Actividad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Horas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Detalle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2.1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Servicios, modelos y stores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Un servicio por recurso extendiendo </w:t>
            </w:r>
            <w:r>
              <w:rPr>
                <w:rStyle w:val="Textooriginal"/>
              </w:rPr>
              <w:t>GenericService&lt;T&gt;</w:t>
            </w:r>
            <w:r>
              <w:rPr/>
              <w:t xml:space="preserve">; un store con </w:t>
            </w:r>
            <w:r>
              <w:rPr>
                <w:rStyle w:val="Textooriginal"/>
              </w:rPr>
              <w:t>httpResource</w:t>
            </w:r>
            <w:r>
              <w:rPr/>
              <w:t xml:space="preserve"> que expone </w:t>
            </w:r>
            <w:r>
              <w:rPr>
                <w:rStyle w:val="Textooriginal"/>
              </w:rPr>
              <w:t>$datos</w:t>
            </w:r>
            <w:r>
              <w:rPr/>
              <w:t xml:space="preserve">, </w:t>
            </w:r>
            <w:r>
              <w:rPr>
                <w:rStyle w:val="Textooriginal"/>
              </w:rPr>
              <w:t>$loading</w:t>
            </w:r>
            <w:r>
              <w:rPr/>
              <w:t xml:space="preserve">, </w:t>
            </w:r>
            <w:r>
              <w:rPr>
                <w:rStyle w:val="Textooriginal"/>
              </w:rPr>
              <w:t>$error</w:t>
            </w:r>
            <w:r>
              <w:rPr/>
              <w:t xml:space="preserve"> y </w:t>
            </w:r>
            <w:r>
              <w:rPr>
                <w:rStyle w:val="Textooriginal"/>
              </w:rPr>
              <w:t>reload()</w:t>
            </w:r>
            <w:r>
              <w:rPr/>
              <w:t xml:space="preserve"> (TW-03, TW-04)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2.2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Pantallas de mantenimiento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8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  <w:r>
              <w:rPr/>
              <w:t xml:space="preserve">, </w:t>
            </w:r>
            <w:r>
              <w:rPr>
                <w:rStyle w:val="Textooriginal"/>
              </w:rPr>
              <w:t>book</w:t>
            </w:r>
            <w:r>
              <w:rPr/>
              <w:t xml:space="preserve"> + </w:t>
            </w:r>
            <w:r>
              <w:rPr>
                <w:rStyle w:val="Textooriginal"/>
              </w:rPr>
              <w:t>book-dialog</w:t>
            </w:r>
            <w:r>
              <w:rPr/>
              <w:t xml:space="preserve">, </w:t>
            </w:r>
            <w:r>
              <w:rPr>
                <w:rStyle w:val="Textooriginal"/>
              </w:rPr>
              <w:t>client</w:t>
            </w:r>
            <w:r>
              <w:rPr/>
              <w:t>. Tabla, filtros, diálogo, confirmación de borrado y los cinco estados de AN050 sección 6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2.3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 de reserva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reservation-wizard</w:t>
            </w:r>
            <w:r>
              <w:rPr/>
              <w:t>: tres pasos, reglas de avance, envío único, conservación de la selección ante error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2.4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Listado de reservas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Títulos como chips en la fila (RF-10) y filtro por cliente (RF-11)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2.5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Panel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Cuatro indicadores y gráfico por categoría. </w:t>
            </w:r>
            <w:r>
              <w:rPr>
                <w:rStyle w:val="Strong"/>
              </w:rPr>
              <w:t>Recortable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23</w:t>
            </w:r>
          </w:p>
        </w:tc>
        <w:tc>
          <w:tcPr>
            <w:tcW w:w="64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itaenbloque"/>
        <w:bidi w:val="0"/>
        <w:jc w:val="left"/>
        <w:rPr/>
      </w:pPr>
      <w:r>
        <w:rPr/>
        <w:t>23 horas estimadas en una semana de 20. El desajuste es real y su salida es sección 7.2: el panel (2 h) sale primero y deja la semana en 21 h. La hora restante sale de que la segunda y la tercera pantalla de mantenimiento cuestan menos que la primera.</w:t>
      </w:r>
    </w:p>
    <w:p>
      <w:pPr>
        <w:pStyle w:val="Heading3"/>
        <w:bidi w:val="0"/>
        <w:jc w:val="left"/>
        <w:rPr/>
      </w:pPr>
      <w:r>
        <w:rPr/>
        <w:t>4.1 Orden dentro de la semana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lun 21   Servicios, modelos y stores de los cuatro recursos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mar 22   Pantalla de categorías completa -- plantilla de las demás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mié 23   Libros + book-dialog - Clientes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jue 24   reservation-wizard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vie 25   Listado de reservas - recorrido completo desde la interfaz ---- H-2</w:t>
      </w:r>
    </w:p>
    <w:p>
      <w:pPr>
        <w:pStyle w:val="Heading3"/>
        <w:bidi w:val="0"/>
        <w:jc w:val="left"/>
        <w:rPr/>
      </w:pPr>
      <w:r>
        <w:rPr/>
        <w:t>4.2 Criterio de aceptación de H-2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 registra una reserva de tres libros desde la interfaz y aparece en el listado.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Los títulos de una reserva se ven </w:t>
      </w:r>
      <w:r>
        <w:rPr>
          <w:rStyle w:val="Strong"/>
        </w:rPr>
        <w:t>en la fila</w:t>
      </w:r>
      <w:r>
        <w:rPr/>
        <w:t xml:space="preserve">, sin abrir un detalle (RF-10).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"Ver reservas" desde un cliente devuelve solo las suyas (RF-11).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error del backend se muestra bajo el campo que lo provocó, en español.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pantalla de libros no desborda horizontalmente a 390 px (RNF-07).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Ningún componente inyecta </w:t>
      </w:r>
      <w:r>
        <w:rPr>
          <w:rStyle w:val="Textooriginal"/>
        </w:rPr>
        <w:t>HttpClient</w:t>
      </w:r>
      <w:r>
        <w:rPr/>
        <w:t xml:space="preserve"> (TW-03).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Etapa de cierre (28-30 sep - 12 h)</w:t>
      </w:r>
    </w:p>
    <w:p>
      <w:pPr>
        <w:pStyle w:val="BodyText"/>
        <w:bidi w:val="0"/>
        <w:rPr/>
      </w:pPr>
      <w:r>
        <w:rPr>
          <w:rStyle w:val="Strong"/>
        </w:rPr>
        <w:t>Objetivo:</w:t>
      </w:r>
      <w:r>
        <w:rPr/>
        <w:t xml:space="preserve"> convertir una aplicación que funciona en una entrega evaluable.</w:t>
      </w:r>
    </w:p>
    <w:p>
      <w:pPr>
        <w:pStyle w:val="BodyText"/>
        <w:bidi w:val="0"/>
        <w:rPr/>
      </w:pPr>
      <w:r>
        <w:rPr>
          <w:rStyle w:val="Strong"/>
        </w:rPr>
        <w:t>Hito H-3 - miércoles 2026-09-30.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5"/>
        <w:gridCol w:w="4153"/>
        <w:gridCol w:w="785"/>
        <w:gridCol w:w="3899"/>
      </w:tblGrid>
      <w:tr>
        <w:trPr>
          <w:tblHeader w:val="true"/>
        </w:trPr>
        <w:tc>
          <w:tcPr>
            <w:tcW w:w="57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Actividad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Horas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Requisito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3.1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Readaptación del asistente de IA al dominio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RF-14, prioridad </w:t>
            </w:r>
            <w:r>
              <w:rPr>
                <w:rStyle w:val="Strong"/>
              </w:rPr>
              <w:t>B</w:t>
            </w:r>
            <w:r>
              <w:rPr/>
              <w:t xml:space="preserve">. </w:t>
            </w:r>
            <w:r>
              <w:rPr>
                <w:rStyle w:val="Strong"/>
              </w:rPr>
              <w:t>Recortable</w:t>
            </w:r>
            <w:r>
              <w:rPr/>
              <w:t xml:space="preserve"> - no lo exige el enunciado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Specs y agentes en </w:t>
            </w:r>
            <w:r>
              <w:rPr>
                <w:rStyle w:val="Textooriginal"/>
              </w:rPr>
              <w:t>backend/.agents/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Requisito sección 6 del enunciado</w:t>
            </w:r>
            <w:r>
              <w:rPr/>
              <w:t>, no un extra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3.3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Retirada del dominio médico y renombrado del paquete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Higiene. </w:t>
            </w:r>
            <w:r>
              <w:rPr>
                <w:rStyle w:val="Strong"/>
              </w:rPr>
              <w:t>Recortable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Carga de datos y recorrido de aceptación (AN120)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Verifica AN100 y cierra AN130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3.5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README final, revisión de </w:t>
            </w:r>
            <w:r>
              <w:rPr>
                <w:rStyle w:val="Textooriginal"/>
              </w:rPr>
              <w:t>.gitignore</w:t>
            </w:r>
            <w:r>
              <w:rPr/>
              <w:t xml:space="preserve"> y publicación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Requisito sección 8 del enunciado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13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5.1 El orden aquí no es negociable</w:t>
      </w:r>
    </w:p>
    <w:p>
      <w:pPr>
        <w:pStyle w:val="BodyText"/>
        <w:bidi w:val="0"/>
        <w:rPr/>
      </w:pPr>
      <w:r>
        <w:rPr/>
        <w:t xml:space="preserve">3.2 y 3.5 son </w:t>
      </w:r>
      <w:r>
        <w:rPr>
          <w:rStyle w:val="Strong"/>
        </w:rPr>
        <w:t>requisitos explícitos del enunciado</w:t>
      </w:r>
      <w:r>
        <w:rPr/>
        <w:t>: sin ellos la entrega está incompleta por definición, aunque la aplicación funcione perfectamente. Van antes que 3.1 y 3.3, que son respectivamente un extra y limpieza.</w:t>
      </w:r>
    </w:p>
    <w:p>
      <w:pPr>
        <w:pStyle w:val="BodyText"/>
        <w:bidi w:val="0"/>
        <w:rPr/>
      </w:pPr>
      <w:r>
        <w:rPr>
          <w:rStyle w:val="Strong"/>
        </w:rPr>
        <w:t>Cuidado con confundir 3.1 y 3.2.</w:t>
      </w:r>
      <w:r>
        <w:rPr/>
        <w:t xml:space="preserve"> El sección 6 del enunciado pide </w:t>
      </w:r>
      <w:r>
        <w:rPr>
          <w:rStyle w:val="Emphasis"/>
        </w:rPr>
        <w:t>specs y agentes de desarrollo</w:t>
      </w:r>
      <w:r>
        <w:rPr/>
        <w:t xml:space="preserve"> -eso es 3.2, y es obligatorio- </w:t>
      </w:r>
      <w:r>
        <w:rPr>
          <w:rStyle w:val="Strong"/>
        </w:rPr>
        <w:t>no</w:t>
      </w:r>
      <w:r>
        <w:rPr/>
        <w:t xml:space="preserve"> un asistente dentro de la aplicación. 3.1 es un añadido propio del proyecto. Esta confusión mantuvo RF-14 clasificado como prioridad A hasta el 2026-09-15; ver la corrección en AN030 sección 3.1.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lun 28   Asistente readaptado + specs y agentes  (3.1, 3.2)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mar 29   Retirada del dominio médico              (3.3)  -- lo primero que se recorta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mié 30   Aceptación, README, publicación          (3.4, 3.5) -- H-3</w:t>
      </w:r>
    </w:p>
    <w:p>
      <w:pPr>
        <w:pStyle w:val="BodyText"/>
        <w:bidi w:val="0"/>
        <w:rPr/>
      </w:pPr>
      <w:r>
        <w:rPr>
          <w:rStyle w:val="Strong"/>
        </w:rPr>
        <w:t>Si el día 29 no está hecho 3.3</w:t>
      </w:r>
      <w:r>
        <w:rPr/>
        <w:t>, se publica con el dominio médico dentro y el README explica en un párrafo qué es SIGBI y qué es base heredada en retirada. Es feo y es aceptable; no publicar, no lo es.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Definición de terminado (DoD)</w:t>
      </w:r>
    </w:p>
    <w:p>
      <w:pPr>
        <w:pStyle w:val="Heading3"/>
        <w:bidi w:val="0"/>
        <w:jc w:val="left"/>
        <w:rPr/>
      </w:pPr>
      <w:r>
        <w:rPr/>
        <w:t>6.1 Una unidad de trabajo está terminada cuando...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9047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Criterio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Compila sin advertencias nuevas (</w:t>
            </w:r>
            <w:r>
              <w:rPr>
                <w:rStyle w:val="Textooriginal"/>
              </w:rPr>
              <w:t>./mvnw -DskipTests compile</w:t>
            </w:r>
            <w:r>
              <w:rPr/>
              <w:t xml:space="preserve">, </w:t>
            </w:r>
            <w:r>
              <w:rPr>
                <w:rStyle w:val="Textooriginal"/>
              </w:rPr>
              <w:t>npm run build</w:t>
            </w:r>
            <w:r>
              <w:rPr/>
              <w:t>)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Cumple el estándar que le aplica: EST010 para persistencia, EST020 para el backend, TW-* para el frontend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Su regla de negocio se verifica </w:t>
            </w:r>
            <w:r>
              <w:rPr>
                <w:rStyle w:val="Strong"/>
              </w:rPr>
              <w:t>contra la API</w:t>
            </w:r>
            <w:r>
              <w:rPr/>
              <w:t>, no solo desde la interfaz (RNF-10)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Sus cinco estados están cubiertos si es una pantalla de datos: cargando, con datos, vacío, error, filtrado sin resultados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introduce ningún texto visible en inglés ni ningún identificador en español (RNF-03)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versiona ningún secreto (RNF-04)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Está en un commit con mensaje que dice qué cambia, no "avances"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6.2 La entrega está terminada cuando...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5991"/>
        <w:gridCol w:w="3056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Criterio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Origen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RF de prioridad A están implementados y verificados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ME-01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8 funcionalidades del enunciado sección 4 están cubiertas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ME-02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7 funcionalidades del enunciado sección 5 están cubiertas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ME-03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Hay al menos una spec y un agente versionados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ME-04, ME-05 - enunciado sección 6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repositorio contiene </w:t>
            </w:r>
            <w:r>
              <w:rPr>
                <w:rStyle w:val="Strong"/>
              </w:rPr>
              <w:t>cero</w:t>
            </w:r>
            <w:r>
              <w:rPr/>
              <w:t xml:space="preserve"> secretos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ME-06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tercero levanta el sistema siguiendo solo el README, sin preguntar nada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ME-07 - RNF-06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repositorio es público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8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8</w:t>
            </w:r>
          </w:p>
        </w:tc>
        <w:tc>
          <w:tcPr>
            <w:tcW w:w="59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AN120 se ha ejecutado entero y AN130 está firmado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</w:tr>
    </w:tbl>
    <w:p>
      <w:pPr>
        <w:pStyle w:val="BodyText"/>
        <w:bidi w:val="0"/>
        <w:rPr/>
      </w:pPr>
      <w:r>
        <w:rPr/>
        <w:t xml:space="preserve">El criterio 6 es el que más se subestima: se comprueba </w:t>
      </w:r>
      <w:r>
        <w:rPr>
          <w:rStyle w:val="Strong"/>
        </w:rPr>
        <w:t>en una máquina limpia o con el repositorio clonado en otra carpeta</w:t>
      </w:r>
      <w:r>
        <w:rPr/>
        <w:t>, no en el entorno donde se desarrolló. Una variable exportada hace tres semanas en la terminal de trabajo no existe para el evaluador.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Riesgos y recortes</w:t>
      </w:r>
    </w:p>
    <w:p>
      <w:pPr>
        <w:pStyle w:val="Heading3"/>
        <w:bidi w:val="0"/>
        <w:jc w:val="left"/>
        <w:rPr/>
      </w:pPr>
      <w:r>
        <w:rPr/>
        <w:t>7.1 Riesgos vivos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2996"/>
        <w:gridCol w:w="785"/>
        <w:gridCol w:w="995"/>
        <w:gridCol w:w="3956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Riesgo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Prob.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Impacto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Mitigación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R-01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54 h estimadas contra 52 disponibles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 de recortes cerrada de antemano (sección 7.2). Revisión en H-1 y H-2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R-02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servicio de reserva se complica y H-1 se pasa del 18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 la ruta crítica: se aborda el jueves 17, con el miércoles como colchón. Si el viernes no está, se recorta el mismo viernes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R-03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dominio médico confunde al evaluador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3.3 lo retira. Si se recorta, el README lo explica explícitamente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R-04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ddl-auto: update</w:t>
            </w:r>
            <w:r>
              <w:rPr/>
              <w:t xml:space="preserve"> no borra ni renombra columnas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 desarrollo se recrea la base tras un renombrado. Documentado en AN070 sección 6.1 y TD-08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R-05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  <w:r>
              <w:rPr/>
              <w:t xml:space="preserve"> desalineado entre frontend y backend: todo responde 401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Documentado en README, TC-07 y AN110 sección 7. Ante cualquier duda, la seguridad se desactiva: es opcional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R-06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backend/.agents/</w:t>
            </w:r>
            <w:r>
              <w:rPr/>
              <w:t xml:space="preserve"> no existe y es requisito sección 6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Alto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 lo crea el lunes 28. No se recorta bajo ninguna circunstancia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R-07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repositorio sigue privado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Alto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3.5, el día 30. Es requisito sección 8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R-08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Dependencia de OpenAI para RF-14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Baja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Bajo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núcleo (RF-01 a RF-13) opera sin clave. El asistente informa de que no está configurado</w:t>
            </w:r>
          </w:p>
        </w:tc>
      </w:tr>
    </w:tbl>
    <w:p>
      <w:pPr>
        <w:pStyle w:val="BodyText"/>
        <w:bidi w:val="0"/>
        <w:rPr/>
      </w:pPr>
      <w:r>
        <w:rPr/>
        <w:t xml:space="preserve">R-06 y R-07 comparten una característica: </w:t>
      </w:r>
      <w:r>
        <w:rPr>
          <w:rStyle w:val="Strong"/>
        </w:rPr>
        <w:t>no son riesgos técnicos, son olvidos posibles</w:t>
      </w:r>
      <w:r>
        <w:rPr/>
        <w:t>. Su mitigación es que estén escritos aquí y en el DoD, no una solución de ingeniería.</w:t>
      </w:r>
    </w:p>
    <w:p>
      <w:pPr>
        <w:pStyle w:val="Heading3"/>
        <w:bidi w:val="0"/>
        <w:jc w:val="left"/>
        <w:rPr/>
      </w:pPr>
      <w:r>
        <w:rPr/>
        <w:t>7.2 Orden de recorte</w:t>
      </w:r>
    </w:p>
    <w:p>
      <w:pPr>
        <w:pStyle w:val="BodyText"/>
        <w:bidi w:val="0"/>
        <w:rPr/>
      </w:pPr>
      <w:r>
        <w:rPr/>
        <w:t xml:space="preserve">Decidido hoy. Si hay que recortar, se recorta </w:t>
      </w:r>
      <w:r>
        <w:rPr>
          <w:rStyle w:val="Strong"/>
        </w:rPr>
        <w:t>en este orden y sin volver a discutirlo</w:t>
      </w:r>
      <w:r>
        <w:rPr/>
        <w:t>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1887"/>
        <w:gridCol w:w="785"/>
        <w:gridCol w:w="5955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Orden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se recorta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Horas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se pierde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1.º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Panel (</w:t>
            </w:r>
            <w:r>
              <w:rPr>
                <w:rStyle w:val="Textooriginal"/>
              </w:rPr>
              <w:t>dashboard</w:t>
            </w:r>
            <w:r>
              <w:rPr/>
              <w:t>) - RF-17, prioridad B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resumen agradable. El enunciado sección 5 pide cinco pantallas y el panel no está entre ellas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2.º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 de IA - RF-14, prioridad B (tarea 3.1)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función más vistosa del producto, pero </w:t>
            </w:r>
            <w:r>
              <w:rPr>
                <w:rStyle w:val="Strong"/>
              </w:rPr>
              <w:t>el enunciado no la pide</w:t>
            </w:r>
            <w:r>
              <w:rPr/>
              <w:t xml:space="preserve">. Su posición es la más discutible de la lista: el curso es de </w:t>
            </w:r>
            <w:r>
              <w:rPr>
                <w:rStyle w:val="Emphasis"/>
              </w:rPr>
              <w:t>Java AI Full Stack</w:t>
            </w:r>
            <w:r>
              <w:rPr/>
              <w:t xml:space="preserve"> y un evaluador puede valorarla. Si el tiempo alcanza, se conserva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3.º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Retirada del dominio médico - 3.3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Higiene del repositorio. Se compensa con un párrafo del README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Total recortable: 8 h</w:t>
      </w:r>
      <w:r>
        <w:rPr/>
        <w:t xml:space="preserve"> - frente a las 7 h de la versión 1.0.</w:t>
      </w:r>
    </w:p>
    <w:p>
      <w:pPr>
        <w:pStyle w:val="BodyText"/>
        <w:bidi w:val="0"/>
        <w:rPr/>
      </w:pPr>
      <w:r>
        <w:rPr>
          <w:rStyle w:val="Strong"/>
        </w:rPr>
        <w:t>RF-15 sale de esta lista.</w:t>
      </w:r>
      <w:r>
        <w:rPr/>
        <w:t xml:space="preserve"> El control de disponibilidad ya está implementado (RN-06, RN-07 y RN-13 en </w:t>
      </w:r>
      <w:r>
        <w:rPr>
          <w:rStyle w:val="Textooriginal"/>
        </w:rPr>
        <w:t>ReservationServiceImpl</w:t>
      </w:r>
      <w:r>
        <w:rPr/>
        <w:t>), así que recortarlo ya no ahorra tiempo: habría que borrar código.</w:t>
      </w:r>
    </w:p>
    <w:p>
      <w:pPr>
        <w:pStyle w:val="BodyText"/>
        <w:bidi w:val="0"/>
        <w:rPr/>
      </w:pPr>
      <w:r>
        <w:rPr>
          <w:rStyle w:val="Strong"/>
        </w:rPr>
        <w:t>Lo que no se recorta nunca:</w:t>
      </w:r>
      <w:r>
        <w:rPr/>
        <w:t xml:space="preserve"> los 13 RF de prioridad A, las specs y agentes (sección 6 del enunciado), el README verificado y la publicación del repositorio (sección 8). Antes se entrega sin panel, sin asistente y sin limpieza que sin ellos.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8. Gobernanza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0"/>
        <w:gridCol w:w="7892"/>
      </w:tblGrid>
      <w:tr>
        <w:trPr>
          <w:tblHeader w:val="true"/>
        </w:trPr>
        <w:tc>
          <w:tcPr>
            <w:tcW w:w="15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Responsable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Madueño. Un solo desarrollador: no hay reparto ni dependencias entre personas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Ritmo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 horas efectivas por día laborable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Punto de control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 cierre de cada hito (H-1, H-2, H-3), contra el criterio de aceptación de su sección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Decisión de recorte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 el punto de control, aplicando sección 7.2 en orden. Nunca a mitad de semana ni "sobre la marcha"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 de cambios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Un cambio de alcance se escribe en el documento que le corresponde (AN010, AN030 o AN050) </w:t>
            </w:r>
            <w:r>
              <w:rPr>
                <w:rStyle w:val="Strong"/>
              </w:rPr>
              <w:t>antes</w:t>
            </w:r>
            <w:r>
              <w:rPr/>
              <w:t xml:space="preserve"> de programarlo. Lo que no está en la documentación, no se implementa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Versionado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Monorepo. Un cambio de contrato toca backend y frontend en el mismo commit (DA-04)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Trazabilidad</w:t>
            </w:r>
          </w:p>
        </w:tc>
        <w:tc>
          <w:tcPr>
            <w:tcW w:w="78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Cada actividad de sección 3-sección 5 referencia su RF, su RN o su requisito del enunciado. Una actividad sin origen documental no entra en el plan</w:t>
            </w:r>
          </w:p>
        </w:tc>
      </w:tr>
    </w:tbl>
    <w:p>
      <w:pPr>
        <w:pStyle w:val="Heading3"/>
        <w:bidi w:val="0"/>
        <w:jc w:val="left"/>
        <w:rPr/>
      </w:pPr>
      <w:r>
        <w:rPr/>
        <w:t>8.1 Seguimiento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1310"/>
        <w:gridCol w:w="5115"/>
        <w:gridCol w:w="2307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Hito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51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Criterio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H-1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2026-09-18</w:t>
            </w:r>
          </w:p>
        </w:tc>
        <w:tc>
          <w:tcPr>
            <w:tcW w:w="51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3.2 - la API responde y las reglas se cumplen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En curso, adelantado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H-2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2026-09-25</w:t>
            </w:r>
          </w:p>
        </w:tc>
        <w:tc>
          <w:tcPr>
            <w:tcW w:w="51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4.2 - el flujo completo funciona desde la interfaz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H-3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  <w:tc>
          <w:tcPr>
            <w:tcW w:w="51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6.2 - la entrega está terminada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Pendiente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Estado real al 2026-09-15</w:t>
      </w:r>
      <w:r>
        <w:rPr/>
        <w:t xml:space="preserve"> (segundo día de las cinco jornadas del Producto 1):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9"/>
        <w:gridCol w:w="1535"/>
        <w:gridCol w:w="5168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Actividad de sección 3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Horas previstas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 Entidades JPA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cinco, verificadas contra el esquema real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1.3 DTOs y validaciones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1.4 Controladores CRUD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1.5 Servicio de reserva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RN-03 a RN-10 y RN-13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1.6 Verificación CP-01...CP-25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Bloqueada</w:t>
            </w:r>
            <w:r>
              <w:rPr/>
              <w:t>: la API responde 401 y hace falta decidir PA-02</w:t>
            </w:r>
          </w:p>
        </w:tc>
      </w:tr>
    </w:tbl>
    <w:p>
      <w:pPr>
        <w:pStyle w:val="BodyText"/>
        <w:bidi w:val="0"/>
        <w:rPr/>
      </w:pPr>
      <w:r>
        <w:rPr/>
        <w:t xml:space="preserve">La aplicación arranca contra Supabase y Hibernate creó las cinco tablas conforme a AN070. Lo único que falta de H-1 es la verificación, y su bloqueo </w:t>
      </w:r>
      <w:r>
        <w:rPr>
          <w:rStyle w:val="Strong"/>
        </w:rPr>
        <w:t>no es técnico sino de decisión</w:t>
      </w:r>
      <w:r>
        <w:rPr/>
        <w:t xml:space="preserve">: mientras la seguridad esté activa no se puede ejecutar AN120 sección 4.2 sin un token. También se adelantó la tarea 3.2 de la etapa de cierre: </w:t>
      </w:r>
      <w:r>
        <w:rPr>
          <w:rStyle w:val="Textooriginal"/>
        </w:rPr>
        <w:t>backend/.agents/</w:t>
      </w:r>
      <w:r>
        <w:rPr/>
        <w:t xml:space="preserve"> ya existe.</w:t>
      </w:r>
    </w:p>
    <w:p>
      <w:pPr>
        <w:pStyle w:val="Heading3"/>
        <w:bidi w:val="0"/>
        <w:jc w:val="left"/>
        <w:rPr/>
      </w:pPr>
      <w:r>
        <w:rPr/>
        <w:t>8.2 Ruta crítica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Entidades -&gt; Servicio de reserva -&gt; Asistente de reserva -&gt; Aceptación -&gt; Publicación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4 h            6 h                      6 h                  2 h           2 h</w:t>
      </w:r>
    </w:p>
    <w:p>
      <w:pPr>
        <w:pStyle w:val="BodyText"/>
        <w:bidi w:val="0"/>
        <w:rPr/>
      </w:pPr>
      <w:r>
        <w:rPr/>
        <w:t xml:space="preserve">Todo lo demás se puede reordenar. </w:t>
      </w:r>
      <w:r>
        <w:rPr>
          <w:rStyle w:val="Strong"/>
        </w:rPr>
        <w:t>El servicio de reserva es el cuello de botella</w:t>
      </w:r>
      <w:r>
        <w:rPr/>
        <w:t xml:space="preserve">: es lo único transaccional, lo único con reglas propias y lo que alimenta la pantalla más cara. El indicador de alarma es concreto - si el viernes 18 </w:t>
      </w:r>
      <w:r>
        <w:rPr>
          <w:rStyle w:val="Textooriginal"/>
        </w:rPr>
        <w:t>POST /v1/reservations</w:t>
      </w:r>
      <w:r>
        <w:rPr/>
        <w:t xml:space="preserve"> no graba cabecera y detalles correctamente, el plan está desviado y sección 7.2 se aplica ese mismo día.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evaluación-final/EvFinal_Java_AI_Full_Stack_MitoCode.pdf</w:t>
      </w:r>
      <w:r>
        <w:rPr/>
        <w:t xml:space="preserve"> - enunciado; origen de los requisitos sección 4, sección 5, sección 6 y sección 8.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AN010-análisis-técnico-funcional.md</w:t>
        </w:r>
      </w:hyperlink>
      <w:r>
        <w:rPr/>
        <w:t xml:space="preserve"> - Anexo A: estimación, cronograma y ruta crítica.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AN030-requerimientos-del-producto-prd.md</w:t>
        </w:r>
      </w:hyperlink>
      <w:r>
        <w:rPr/>
        <w:t xml:space="preserve"> - prioridades de los RF y métricas ME-01 a ME-08.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- requisitos TW/TB/TD/TC verificables.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AN050-diseño-ui-ux.md</w:t>
        </w:r>
      </w:hyperlink>
      <w:r>
        <w:rPr/>
        <w:t xml:space="preserve"> - </w:t>
      </w:r>
      <w:hyperlink r:id="rId6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AN060-flujos-de-navegación-appflow.md</w:t>
        </w:r>
      </w:hyperlink>
      <w:r>
        <w:rPr/>
        <w:t xml:space="preserve"> - lo que hay que construir en el producto 2.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hyperlink r:id="rId7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AN120-guía-de-prueba-de-aceptación.md</w:t>
        </w:r>
      </w:hyperlink>
      <w:r>
        <w:rPr/>
        <w:t xml:space="preserve"> - recorrido de verificación de la etapa de cierre.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4F46E5"/>
      <w:u w:val="single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AN010-an&#225;lisis-t&#233;cnico-funcional.docx" TargetMode="External"/><Relationship Id="rId3" Type="http://schemas.openxmlformats.org/officeDocument/2006/relationships/hyperlink" Target="AN030-requerimientos-del-producto-prd.docx" TargetMode="External"/><Relationship Id="rId4" Type="http://schemas.openxmlformats.org/officeDocument/2006/relationships/hyperlink" Target="./AN040-requerimientos-t&#233;cnicos-trd.docx" TargetMode="External"/><Relationship Id="rId5" Type="http://schemas.openxmlformats.org/officeDocument/2006/relationships/hyperlink" Target="./AN050-dise&#241;o-ui-ux.docx" TargetMode="External"/><Relationship Id="rId6" Type="http://schemas.openxmlformats.org/officeDocument/2006/relationships/hyperlink" Target="./AN060-flujos-de-navegaci&#243;n-appflow.docx" TargetMode="External"/><Relationship Id="rId7" Type="http://schemas.openxmlformats.org/officeDocument/2006/relationships/hyperlink" Target="./AN120-gu&#237;a-de-prueba-de-aceptaci&#243;n.docx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PLAN DE IMPLEMENTACIÓN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