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50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лабораторная-работа-10"/>
    <w:p>
      <w:pPr>
        <w:pStyle w:val="Heading1"/>
      </w:pPr>
      <w:r>
        <w:t xml:space="preserve">Лабораторная работа №10</w:t>
      </w:r>
    </w:p>
    <w:p>
      <w:pPr>
        <w:pStyle w:val="FirstParagraph"/>
      </w:pPr>
      <w:r>
        <w:rPr>
          <w:bCs/>
          <w:b/>
        </w:rPr>
        <w:t xml:space="preserve">По дисциплине Операционнные системы</w:t>
      </w:r>
    </w:p>
    <w:p>
      <w:pPr>
        <w:pStyle w:val="BodyText"/>
      </w:pPr>
      <w:r>
        <w:t xml:space="preserve">Выполнил Гамаюнов Н.Е., студент ФФМиЕН РУДН, НПМбд-01-20, 1032201717</w:t>
      </w:r>
    </w:p>
    <w:p>
      <w:pPr>
        <w:pStyle w:val="BodyText"/>
      </w:pPr>
      <w:r>
        <w:t xml:space="preserve">Преподаватель Кулябов Дмитрий Сергеевич</w:t>
      </w:r>
    </w:p>
    <w:p>
      <w:pPr>
        <w:pStyle w:val="BodyText"/>
      </w:pPr>
      <w:r>
        <w:t xml:space="preserve">Москва, 2021 г.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1"/>
    <w:bookmarkStart w:id="22" w:name="задания"/>
    <w:p>
      <w:pPr>
        <w:pStyle w:val="Heading1"/>
      </w:pPr>
      <w:r>
        <w:t xml:space="preserve">Задания</w:t>
      </w:r>
    </w:p>
    <w:p>
      <w:pPr>
        <w:pStyle w:val="FirstParagraph"/>
      </w:pPr>
      <w:r>
        <w:t xml:space="preserve">Ознакомиться с теоретическим материалом, с редактором emacs, выполнить упражнения, ответить на контрольные вопросы.</w:t>
      </w:r>
    </w:p>
    <w:bookmarkEnd w:id="22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Открыл emacs</w:t>
      </w:r>
      <w:r>
        <w:t xml:space="preserve"> </w:t>
      </w:r>
      <w:r>
        <w:rPr>
          <w:iCs/>
          <w:i/>
        </w:rPr>
        <w:t xml:space="preserve">(рисунок 1)</w:t>
      </w:r>
    </w:p>
    <w:p>
      <w:pPr>
        <w:numPr>
          <w:ilvl w:val="0"/>
          <w:numId w:val="1000"/>
        </w:numPr>
      </w:pPr>
      <w:r>
        <w:drawing>
          <wp:inline>
            <wp:extent cx="4833257" cy="4487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448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1.</w:t>
      </w:r>
    </w:p>
    <w:p>
      <w:pPr>
        <w:numPr>
          <w:ilvl w:val="0"/>
          <w:numId w:val="1001"/>
        </w:numPr>
      </w:pPr>
      <w:r>
        <w:t xml:space="preserve">Создал файл</w:t>
      </w:r>
      <w:r>
        <w:t xml:space="preserve"> </w:t>
      </w:r>
      <w:r>
        <w:rPr>
          <w:rStyle w:val="VerbatimChar"/>
        </w:rPr>
        <w:t xml:space="preserve">lab07.sh</w:t>
      </w:r>
      <w:r>
        <w:t xml:space="preserve"> </w:t>
      </w:r>
      <w:r>
        <w:t xml:space="preserve">с помощью комбинации</w:t>
      </w:r>
      <w:r>
        <w:t xml:space="preserve"> </w:t>
      </w:r>
      <w:r>
        <w:rPr>
          <w:rStyle w:val="VerbatimChar"/>
        </w:rPr>
        <w:t xml:space="preserve">C-x C-f</w:t>
      </w:r>
      <w:r>
        <w:t xml:space="preserve"> </w:t>
      </w:r>
      <w:r>
        <w:rPr>
          <w:iCs/>
          <w:i/>
        </w:rPr>
        <w:t xml:space="preserve">(рисунок 2)</w:t>
      </w:r>
    </w:p>
    <w:p>
      <w:pPr>
        <w:numPr>
          <w:ilvl w:val="0"/>
          <w:numId w:val="1000"/>
        </w:numPr>
      </w:pPr>
      <w:r>
        <w:drawing>
          <wp:inline>
            <wp:extent cx="4817889" cy="2658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2.</w:t>
      </w:r>
    </w:p>
    <w:p>
      <w:pPr>
        <w:numPr>
          <w:ilvl w:val="0"/>
          <w:numId w:val="1001"/>
        </w:numPr>
      </w:pPr>
      <w:r>
        <w:t xml:space="preserve">Набрал текст</w:t>
      </w:r>
      <w:r>
        <w:t xml:space="preserve"> </w:t>
      </w:r>
      <w:r>
        <w:rPr>
          <w:iCs/>
          <w:i/>
        </w:rPr>
        <w:t xml:space="preserve">(рисунок 3)</w:t>
      </w:r>
    </w:p>
    <w:p>
      <w:pPr>
        <w:numPr>
          <w:ilvl w:val="0"/>
          <w:numId w:val="1000"/>
        </w:numPr>
      </w:pPr>
      <w:r>
        <w:drawing>
          <wp:inline>
            <wp:extent cx="4487475" cy="1859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3.</w:t>
      </w:r>
    </w:p>
    <w:p>
      <w:pPr>
        <w:numPr>
          <w:ilvl w:val="0"/>
          <w:numId w:val="1001"/>
        </w:numPr>
      </w:pPr>
      <w:r>
        <w:t xml:space="preserve">Сохранил файл с помощью комбинации</w:t>
      </w:r>
      <w:r>
        <w:t xml:space="preserve"> </w:t>
      </w:r>
      <w:r>
        <w:rPr>
          <w:rStyle w:val="VerbatimChar"/>
        </w:rPr>
        <w:t xml:space="preserve">(C-x C-s)</w:t>
      </w:r>
      <w:r>
        <w:t xml:space="preserve"> </w:t>
      </w:r>
      <w:r>
        <w:rPr>
          <w:iCs/>
          <w:i/>
        </w:rPr>
        <w:t xml:space="preserve">(рисунок 4)</w:t>
      </w:r>
    </w:p>
    <w:p>
      <w:pPr>
        <w:numPr>
          <w:ilvl w:val="0"/>
          <w:numId w:val="1000"/>
        </w:numPr>
      </w:pPr>
      <w:r>
        <w:drawing>
          <wp:inline>
            <wp:extent cx="4771784" cy="45028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450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4.</w:t>
      </w:r>
    </w:p>
    <w:p>
      <w:pPr>
        <w:numPr>
          <w:ilvl w:val="0"/>
          <w:numId w:val="1001"/>
        </w:numPr>
      </w:pPr>
      <w:r>
        <w:t xml:space="preserve">Проделал с текстом стандартные процедуры редактирования:</w:t>
      </w:r>
    </w:p>
    <w:p>
      <w:pPr>
        <w:numPr>
          <w:ilvl w:val="1"/>
          <w:numId w:val="1002"/>
        </w:numPr>
      </w:pPr>
      <w:r>
        <w:t xml:space="preserve">Вырезал одной командой целую строку -</w:t>
      </w:r>
      <w:r>
        <w:t xml:space="preserve"> </w:t>
      </w:r>
      <w:r>
        <w:rPr>
          <w:rStyle w:val="VerbatimChar"/>
        </w:rPr>
        <w:t xml:space="preserve">(С-k)</w:t>
      </w:r>
      <w:r>
        <w:t xml:space="preserve"> </w:t>
      </w:r>
      <w:r>
        <w:rPr>
          <w:iCs/>
          <w:i/>
        </w:rPr>
        <w:t xml:space="preserve">(рисунок 5)</w:t>
      </w:r>
    </w:p>
    <w:p>
      <w:pPr>
        <w:numPr>
          <w:ilvl w:val="1"/>
          <w:numId w:val="1000"/>
        </w:numPr>
      </w:pPr>
      <w:r>
        <w:drawing>
          <wp:inline>
            <wp:extent cx="1567542" cy="1037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2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5.</w:t>
      </w:r>
    </w:p>
    <w:p>
      <w:pPr>
        <w:numPr>
          <w:ilvl w:val="1"/>
          <w:numId w:val="1002"/>
        </w:numPr>
      </w:pPr>
      <w:r>
        <w:t xml:space="preserve">Вставил эту строку в конец файла -</w:t>
      </w:r>
      <w:r>
        <w:t xml:space="preserve"> </w:t>
      </w:r>
      <w:r>
        <w:rPr>
          <w:rStyle w:val="VerbatimChar"/>
        </w:rPr>
        <w:t xml:space="preserve">(C-y)</w:t>
      </w:r>
      <w:r>
        <w:t xml:space="preserve"> </w:t>
      </w:r>
      <w:r>
        <w:rPr>
          <w:iCs/>
          <w:i/>
        </w:rPr>
        <w:t xml:space="preserve">(рисунок 6)</w:t>
      </w:r>
    </w:p>
    <w:p>
      <w:pPr>
        <w:numPr>
          <w:ilvl w:val="1"/>
          <w:numId w:val="1000"/>
        </w:numPr>
      </w:pPr>
      <w:r>
        <w:drawing>
          <wp:inline>
            <wp:extent cx="1352389" cy="11449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89" cy="114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6.</w:t>
      </w:r>
    </w:p>
    <w:p>
      <w:pPr>
        <w:numPr>
          <w:ilvl w:val="1"/>
          <w:numId w:val="1002"/>
        </w:numPr>
      </w:pPr>
      <w:r>
        <w:t xml:space="preserve">Выделил область текста</w:t>
      </w:r>
      <w:r>
        <w:t xml:space="preserve"> </w:t>
      </w:r>
      <w:r>
        <w:rPr>
          <w:rStyle w:val="VerbatimChar"/>
        </w:rPr>
        <w:t xml:space="preserve">(C-Space)</w:t>
      </w:r>
      <w:r>
        <w:t xml:space="preserve"> </w:t>
      </w:r>
      <w:r>
        <w:rPr>
          <w:iCs/>
          <w:i/>
        </w:rPr>
        <w:t xml:space="preserve">(рисунок 7)</w:t>
      </w:r>
    </w:p>
    <w:p>
      <w:pPr>
        <w:numPr>
          <w:ilvl w:val="1"/>
          <w:numId w:val="1000"/>
        </w:numPr>
      </w:pPr>
      <w:r>
        <w:drawing>
          <wp:inline>
            <wp:extent cx="2389734" cy="11679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34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7.</w:t>
      </w:r>
    </w:p>
    <w:p>
      <w:pPr>
        <w:numPr>
          <w:ilvl w:val="1"/>
          <w:numId w:val="1002"/>
        </w:numPr>
      </w:pPr>
      <w:r>
        <w:t xml:space="preserve">Скопировал область в буфер обмена</w:t>
      </w:r>
      <w:r>
        <w:t xml:space="preserve"> </w:t>
      </w:r>
      <w:r>
        <w:rPr>
          <w:rStyle w:val="VerbatimChar"/>
        </w:rPr>
        <w:t xml:space="preserve">(M-w)</w:t>
      </w:r>
    </w:p>
    <w:p>
      <w:pPr>
        <w:numPr>
          <w:ilvl w:val="1"/>
          <w:numId w:val="1002"/>
        </w:numPr>
      </w:pPr>
      <w:r>
        <w:t xml:space="preserve">Вставил область в конец файла (</w:t>
      </w:r>
      <w:r>
        <w:rPr>
          <w:iCs/>
          <w:i/>
        </w:rPr>
        <w:t xml:space="preserve">рисунок 8)</w:t>
      </w:r>
    </w:p>
    <w:p>
      <w:pPr>
        <w:numPr>
          <w:ilvl w:val="1"/>
          <w:numId w:val="1000"/>
        </w:numPr>
      </w:pPr>
      <w:r>
        <w:drawing>
          <wp:inline>
            <wp:extent cx="2650991" cy="1613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91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8.</w:t>
      </w:r>
    </w:p>
    <w:p>
      <w:pPr>
        <w:numPr>
          <w:ilvl w:val="1"/>
          <w:numId w:val="1002"/>
        </w:numPr>
      </w:pPr>
      <w:r>
        <w:t xml:space="preserve">Вновь выделил эту область и на этот раз вырезал её</w:t>
      </w:r>
      <w:r>
        <w:t xml:space="preserve"> </w:t>
      </w:r>
      <w:r>
        <w:rPr>
          <w:rStyle w:val="VerbatimChar"/>
        </w:rPr>
        <w:t xml:space="preserve">(C-w)</w:t>
      </w:r>
      <w:r>
        <w:t xml:space="preserve"> </w:t>
      </w:r>
      <w:r>
        <w:rPr>
          <w:iCs/>
          <w:i/>
        </w:rPr>
        <w:t xml:space="preserve">(рисунок 9)</w:t>
      </w:r>
    </w:p>
    <w:p>
      <w:pPr>
        <w:numPr>
          <w:ilvl w:val="1"/>
          <w:numId w:val="1000"/>
        </w:numPr>
      </w:pPr>
      <w:r>
        <w:drawing>
          <wp:inline>
            <wp:extent cx="2366682" cy="1344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82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9.</w:t>
      </w:r>
    </w:p>
    <w:p>
      <w:pPr>
        <w:numPr>
          <w:ilvl w:val="1"/>
          <w:numId w:val="1002"/>
        </w:numPr>
      </w:pPr>
      <w:r>
        <w:t xml:space="preserve">Отменил последнее действие</w:t>
      </w:r>
      <w:r>
        <w:t xml:space="preserve"> </w:t>
      </w:r>
      <w:r>
        <w:rPr>
          <w:rStyle w:val="VerbatimChar"/>
        </w:rPr>
        <w:t xml:space="preserve">(C-/)</w:t>
      </w:r>
      <w:r>
        <w:t xml:space="preserve"> </w:t>
      </w:r>
      <w:r>
        <w:rPr>
          <w:iCs/>
          <w:i/>
        </w:rPr>
        <w:t xml:space="preserve">(рисунок 10)</w:t>
      </w:r>
    </w:p>
    <w:p>
      <w:pPr>
        <w:numPr>
          <w:ilvl w:val="1"/>
          <w:numId w:val="1000"/>
        </w:numPr>
      </w:pPr>
      <w:r>
        <w:drawing>
          <wp:inline>
            <wp:extent cx="1698171" cy="16904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71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10.</w:t>
      </w:r>
    </w:p>
    <w:p>
      <w:pPr>
        <w:numPr>
          <w:ilvl w:val="0"/>
          <w:numId w:val="1001"/>
        </w:numPr>
      </w:pPr>
      <w:r>
        <w:t xml:space="preserve">Научился использовать команды по перемещению курсором</w:t>
      </w:r>
      <w:r>
        <w:t xml:space="preserve"> </w:t>
      </w:r>
      <w:r>
        <w:rPr>
          <w:iCs/>
          <w:i/>
        </w:rPr>
        <w:t xml:space="preserve">(рисунки 11-14)</w:t>
      </w:r>
      <w:r>
        <w:t xml:space="preserve">:</w:t>
      </w:r>
    </w:p>
    <w:p>
      <w:pPr>
        <w:numPr>
          <w:ilvl w:val="1"/>
          <w:numId w:val="1003"/>
        </w:numPr>
      </w:pPr>
      <w:r>
        <w:t xml:space="preserve">Переместил курсор в начало строки</w:t>
      </w:r>
      <w:r>
        <w:t xml:space="preserve"> </w:t>
      </w:r>
      <w:r>
        <w:rPr>
          <w:rStyle w:val="VerbatimChar"/>
        </w:rPr>
        <w:t xml:space="preserve">(C-a)</w:t>
      </w:r>
      <w:r>
        <w:t xml:space="preserve">.</w:t>
      </w:r>
    </w:p>
    <w:p>
      <w:pPr>
        <w:numPr>
          <w:ilvl w:val="1"/>
          <w:numId w:val="1003"/>
        </w:numPr>
      </w:pPr>
      <w:r>
        <w:t xml:space="preserve">Переместил курсор в конец строки</w:t>
      </w:r>
      <w:r>
        <w:t xml:space="preserve"> </w:t>
      </w:r>
      <w:r>
        <w:rPr>
          <w:rStyle w:val="VerbatimChar"/>
        </w:rPr>
        <w:t xml:space="preserve">(C-e)</w:t>
      </w:r>
      <w:r>
        <w:t xml:space="preserve">.</w:t>
      </w:r>
    </w:p>
    <w:p>
      <w:pPr>
        <w:numPr>
          <w:ilvl w:val="1"/>
          <w:numId w:val="1003"/>
        </w:numPr>
      </w:pPr>
      <w:r>
        <w:t xml:space="preserve">Переместил курсор в начало буфера</w:t>
      </w:r>
      <w:r>
        <w:t xml:space="preserve"> </w:t>
      </w:r>
      <w:r>
        <w:rPr>
          <w:rStyle w:val="VerbatimChar"/>
        </w:rPr>
        <w:t xml:space="preserve">(M-&lt;)</w:t>
      </w:r>
      <w:r>
        <w:t xml:space="preserve">.</w:t>
      </w:r>
    </w:p>
    <w:p>
      <w:pPr>
        <w:numPr>
          <w:ilvl w:val="1"/>
          <w:numId w:val="1003"/>
        </w:numPr>
      </w:pPr>
      <w:r>
        <w:t xml:space="preserve">Переместил курсор в конец буфера</w:t>
      </w:r>
      <w:r>
        <w:t xml:space="preserve"> </w:t>
      </w:r>
      <w:r>
        <w:rPr>
          <w:rStyle w:val="VerbatimChar"/>
        </w:rPr>
        <w:t xml:space="preserve">(M-&gt;)</w:t>
      </w:r>
      <w:r>
        <w:t xml:space="preserve">.</w:t>
      </w:r>
    </w:p>
    <w:p>
      <w:pPr>
        <w:numPr>
          <w:ilvl w:val="1"/>
          <w:numId w:val="1000"/>
        </w:numPr>
      </w:pPr>
      <w:r>
        <w:drawing>
          <wp:inline>
            <wp:extent cx="5334000" cy="3262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11.</w:t>
      </w:r>
    </w:p>
    <w:p>
      <w:pPr>
        <w:numPr>
          <w:ilvl w:val="1"/>
          <w:numId w:val="1000"/>
        </w:numPr>
      </w:pPr>
      <w:r>
        <w:drawing>
          <wp:inline>
            <wp:extent cx="1506070" cy="14753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12.</w:t>
      </w:r>
    </w:p>
    <w:p>
      <w:pPr>
        <w:numPr>
          <w:ilvl w:val="1"/>
          <w:numId w:val="1000"/>
        </w:numPr>
      </w:pPr>
      <w:r>
        <w:drawing>
          <wp:inline>
            <wp:extent cx="1851852" cy="15982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52" cy="159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13.</w:t>
      </w:r>
    </w:p>
    <w:p>
      <w:pPr>
        <w:numPr>
          <w:ilvl w:val="1"/>
          <w:numId w:val="1000"/>
        </w:numPr>
      </w:pPr>
      <w:r>
        <w:drawing>
          <wp:inline>
            <wp:extent cx="1751959" cy="15675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59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14.</w:t>
      </w:r>
    </w:p>
    <w:p>
      <w:pPr>
        <w:numPr>
          <w:ilvl w:val="0"/>
          <w:numId w:val="1001"/>
        </w:numPr>
      </w:pPr>
      <w:r>
        <w:t xml:space="preserve">Управление буферами</w:t>
      </w:r>
    </w:p>
    <w:p>
      <w:pPr>
        <w:numPr>
          <w:ilvl w:val="1"/>
          <w:numId w:val="1004"/>
        </w:numPr>
      </w:pPr>
      <w:r>
        <w:t xml:space="preserve">Вывел список активных буферов на экран</w:t>
      </w:r>
      <w:r>
        <w:t xml:space="preserve"> </w:t>
      </w:r>
      <w:r>
        <w:rPr>
          <w:rStyle w:val="VerbatimChar"/>
        </w:rPr>
        <w:t xml:space="preserve">(C-x C-b)</w:t>
      </w:r>
      <w:r>
        <w:t xml:space="preserve"> </w:t>
      </w:r>
      <w:r>
        <w:rPr>
          <w:iCs/>
          <w:i/>
        </w:rPr>
        <w:t xml:space="preserve">(рисунок 15)</w:t>
      </w:r>
    </w:p>
    <w:p>
      <w:pPr>
        <w:numPr>
          <w:ilvl w:val="1"/>
          <w:numId w:val="1000"/>
        </w:numPr>
      </w:pPr>
      <w:r>
        <w:drawing>
          <wp:inline>
            <wp:extent cx="4748732" cy="3519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51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15.</w:t>
      </w:r>
    </w:p>
    <w:p>
      <w:pPr>
        <w:numPr>
          <w:ilvl w:val="1"/>
          <w:numId w:val="1004"/>
        </w:numPr>
      </w:pPr>
      <w:r>
        <w:t xml:space="preserve">Переместился во вновь открытое окно</w:t>
      </w:r>
      <w:r>
        <w:t xml:space="preserve"> </w:t>
      </w:r>
      <w:r>
        <w:rPr>
          <w:rStyle w:val="VerbatimChar"/>
        </w:rPr>
        <w:t xml:space="preserve">(C-x)</w:t>
      </w:r>
      <w:r>
        <w:t xml:space="preserve"> </w:t>
      </w:r>
      <w:r>
        <w:t xml:space="preserve">со списком открытых буферов и переключился на другой буфер -</w:t>
      </w:r>
      <w:r>
        <w:t xml:space="preserve"> </w:t>
      </w:r>
      <w:r>
        <w:rPr>
          <w:rStyle w:val="VerbatimChar"/>
        </w:rPr>
        <w:t xml:space="preserve">Messages</w:t>
      </w:r>
      <w:r>
        <w:t xml:space="preserve"> </w:t>
      </w:r>
      <w:r>
        <w:rPr>
          <w:iCs/>
          <w:i/>
        </w:rPr>
        <w:t xml:space="preserve">(рисунок 16)</w:t>
      </w:r>
    </w:p>
    <w:p>
      <w:pPr>
        <w:numPr>
          <w:ilvl w:val="1"/>
          <w:numId w:val="1000"/>
        </w:numPr>
      </w:pPr>
      <w:r>
        <w:drawing>
          <wp:inline>
            <wp:extent cx="4917781" cy="46181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461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16.</w:t>
      </w:r>
    </w:p>
    <w:p>
      <w:pPr>
        <w:numPr>
          <w:ilvl w:val="1"/>
          <w:numId w:val="1004"/>
        </w:numPr>
      </w:pPr>
      <w:r>
        <w:t xml:space="preserve">Закрыл это окно</w:t>
      </w:r>
      <w:r>
        <w:t xml:space="preserve"> </w:t>
      </w:r>
      <w:r>
        <w:rPr>
          <w:rStyle w:val="VerbatimChar"/>
        </w:rPr>
        <w:t xml:space="preserve">(C-x 0)</w:t>
      </w:r>
      <w:r>
        <w:t xml:space="preserve"> </w:t>
      </w:r>
      <w:r>
        <w:rPr>
          <w:iCs/>
          <w:i/>
        </w:rPr>
        <w:t xml:space="preserve">(рисунок 17)</w:t>
      </w:r>
    </w:p>
    <w:p>
      <w:pPr>
        <w:numPr>
          <w:ilvl w:val="1"/>
          <w:numId w:val="1000"/>
        </w:numPr>
      </w:pPr>
      <w:r>
        <w:drawing>
          <wp:inline>
            <wp:extent cx="4794836" cy="38958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17.</w:t>
      </w:r>
    </w:p>
    <w:p>
      <w:pPr>
        <w:numPr>
          <w:ilvl w:val="1"/>
          <w:numId w:val="1004"/>
        </w:numPr>
      </w:pPr>
      <w:r>
        <w:t xml:space="preserve">Вновь переключился между буферами, но уже без вывода их списка на экран</w:t>
      </w:r>
      <w:r>
        <w:t xml:space="preserve"> </w:t>
      </w:r>
      <w:r>
        <w:rPr>
          <w:rStyle w:val="VerbatimChar"/>
        </w:rPr>
        <w:t xml:space="preserve">(C-x b)</w:t>
      </w:r>
      <w:r>
        <w:t xml:space="preserve"> </w:t>
      </w:r>
      <w:r>
        <w:rPr>
          <w:iCs/>
          <w:i/>
        </w:rPr>
        <w:t xml:space="preserve">(рисунок 18)</w:t>
      </w:r>
    </w:p>
    <w:p>
      <w:pPr>
        <w:numPr>
          <w:ilvl w:val="1"/>
          <w:numId w:val="1000"/>
        </w:numPr>
      </w:pPr>
      <w:r>
        <w:drawing>
          <wp:inline>
            <wp:extent cx="4840941" cy="20055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2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18.</w:t>
      </w:r>
    </w:p>
    <w:p>
      <w:pPr>
        <w:numPr>
          <w:ilvl w:val="0"/>
          <w:numId w:val="1001"/>
        </w:numPr>
      </w:pPr>
      <w:r>
        <w:t xml:space="preserve">Управление окнами</w:t>
      </w:r>
    </w:p>
    <w:p>
      <w:pPr>
        <w:numPr>
          <w:ilvl w:val="1"/>
          <w:numId w:val="1005"/>
        </w:numPr>
      </w:pPr>
      <w:r>
        <w:t xml:space="preserve">Поделил фрейм на 4 части: разделил фрейм на два окна по вертикали</w:t>
      </w:r>
      <w:r>
        <w:t xml:space="preserve"> </w:t>
      </w:r>
      <w:r>
        <w:rPr>
          <w:rStyle w:val="VerbatimChar"/>
        </w:rPr>
        <w:t xml:space="preserve">(C-x 3)</w:t>
      </w:r>
      <w:r>
        <w:t xml:space="preserve">, а затем каждое из этих окон на две части по горизонтали</w:t>
      </w:r>
      <w:r>
        <w:t xml:space="preserve"> </w:t>
      </w:r>
      <w:r>
        <w:rPr>
          <w:rStyle w:val="VerbatimChar"/>
        </w:rPr>
        <w:t xml:space="preserve">(C-x 2)</w:t>
      </w:r>
      <w:r>
        <w:t xml:space="preserve"> </w:t>
      </w:r>
      <w:r>
        <w:rPr>
          <w:iCs/>
          <w:i/>
        </w:rPr>
        <w:t xml:space="preserve">(рисунок 19)</w:t>
      </w:r>
    </w:p>
    <w:p>
      <w:pPr>
        <w:numPr>
          <w:ilvl w:val="1"/>
          <w:numId w:val="1000"/>
        </w:numPr>
      </w:pPr>
      <w:r>
        <w:drawing>
          <wp:inline>
            <wp:extent cx="4848625" cy="4533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453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19.</w:t>
      </w:r>
    </w:p>
    <w:p>
      <w:pPr>
        <w:numPr>
          <w:ilvl w:val="1"/>
          <w:numId w:val="1005"/>
        </w:numPr>
      </w:pPr>
      <w:r>
        <w:t xml:space="preserve">В каждом фрейме открыл новый буфер и написал немного текста</w:t>
      </w:r>
      <w:r>
        <w:t xml:space="preserve"> </w:t>
      </w:r>
      <w:r>
        <w:rPr>
          <w:iCs/>
          <w:i/>
        </w:rPr>
        <w:t xml:space="preserve">(рисунок 20)</w:t>
      </w:r>
    </w:p>
    <w:p>
      <w:pPr>
        <w:numPr>
          <w:ilvl w:val="1"/>
          <w:numId w:val="1000"/>
        </w:numPr>
      </w:pPr>
      <w:r>
        <w:drawing>
          <wp:inline>
            <wp:extent cx="4933149" cy="45489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45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20.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numPr>
          <w:ilvl w:val="1"/>
          <w:numId w:val="1006"/>
        </w:numPr>
      </w:pPr>
      <w:r>
        <w:t xml:space="preserve">Переключился в режим поиска</w:t>
      </w:r>
      <w:r>
        <w:t xml:space="preserve"> </w:t>
      </w:r>
      <w:r>
        <w:rPr>
          <w:rStyle w:val="VerbatimChar"/>
        </w:rPr>
        <w:t xml:space="preserve">(C-s)</w:t>
      </w:r>
      <w:r>
        <w:t xml:space="preserve"> </w:t>
      </w:r>
      <w:r>
        <w:t xml:space="preserve">и нашел несколько слов, присутствующих в тексте</w:t>
      </w:r>
      <w:r>
        <w:t xml:space="preserve"> </w:t>
      </w:r>
      <w:r>
        <w:rPr>
          <w:iCs/>
          <w:i/>
        </w:rPr>
        <w:t xml:space="preserve">(рисунок 21)</w:t>
      </w:r>
    </w:p>
    <w:p>
      <w:pPr>
        <w:numPr>
          <w:ilvl w:val="1"/>
          <w:numId w:val="1000"/>
        </w:numPr>
      </w:pPr>
      <w:r>
        <w:drawing>
          <wp:inline>
            <wp:extent cx="4825573" cy="45258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452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21.</w:t>
      </w:r>
    </w:p>
    <w:p>
      <w:pPr>
        <w:numPr>
          <w:ilvl w:val="1"/>
          <w:numId w:val="1006"/>
        </w:numPr>
      </w:pPr>
      <w:r>
        <w:t xml:space="preserve">Переключался между разными режимами поиска нажатием</w:t>
      </w:r>
      <w:r>
        <w:t xml:space="preserve"> </w:t>
      </w:r>
      <w:r>
        <w:rPr>
          <w:rStyle w:val="VerbatimChar"/>
        </w:rPr>
        <w:t xml:space="preserve">C-s</w:t>
      </w:r>
      <w:r>
        <w:t xml:space="preserve"> </w:t>
      </w:r>
      <w:r>
        <w:rPr>
          <w:iCs/>
          <w:i/>
        </w:rPr>
        <w:t xml:space="preserve">(рисунок 22)</w:t>
      </w:r>
    </w:p>
    <w:p>
      <w:pPr>
        <w:numPr>
          <w:ilvl w:val="1"/>
          <w:numId w:val="1000"/>
        </w:numPr>
      </w:pPr>
      <w:r>
        <w:drawing>
          <wp:inline>
            <wp:extent cx="4902413" cy="64392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643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22.</w:t>
      </w:r>
    </w:p>
    <w:p>
      <w:pPr>
        <w:numPr>
          <w:ilvl w:val="1"/>
          <w:numId w:val="1006"/>
        </w:numPr>
      </w:pPr>
      <w:r>
        <w:t xml:space="preserve">Вышел из режима поиска, нажав</w:t>
      </w:r>
      <w:r>
        <w:t xml:space="preserve"> </w:t>
      </w:r>
      <w:r>
        <w:rPr>
          <w:rStyle w:val="VerbatimChar"/>
        </w:rPr>
        <w:t xml:space="preserve">C-g</w:t>
      </w:r>
      <w:r>
        <w:t xml:space="preserve"> </w:t>
      </w:r>
      <w:r>
        <w:rPr>
          <w:iCs/>
          <w:i/>
        </w:rPr>
        <w:t xml:space="preserve">(рисунок 23)</w:t>
      </w:r>
    </w:p>
    <w:p>
      <w:pPr>
        <w:numPr>
          <w:ilvl w:val="1"/>
          <w:numId w:val="1000"/>
        </w:numPr>
      </w:pPr>
      <w:r>
        <w:drawing>
          <wp:inline>
            <wp:extent cx="4840941" cy="4533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453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23.</w:t>
      </w:r>
    </w:p>
    <w:p>
      <w:pPr>
        <w:numPr>
          <w:ilvl w:val="1"/>
          <w:numId w:val="1006"/>
        </w:numPr>
      </w:pPr>
      <w:r>
        <w:t xml:space="preserve">Перешёл в режим поиска и замены, нажав</w:t>
      </w:r>
      <w:r>
        <w:t xml:space="preserve"> </w:t>
      </w:r>
      <w:r>
        <w:rPr>
          <w:rStyle w:val="VerbatimChar"/>
        </w:rPr>
        <w:t xml:space="preserve">M-x query-replace</w:t>
      </w:r>
      <w:r>
        <w:t xml:space="preserve">. Заменил hello на world в одном из буферов</w:t>
      </w:r>
      <w:r>
        <w:t xml:space="preserve"> </w:t>
      </w:r>
      <w:r>
        <w:rPr>
          <w:iCs/>
          <w:i/>
        </w:rPr>
        <w:t xml:space="preserve">(рисунок 24)</w:t>
      </w:r>
    </w:p>
    <w:p>
      <w:pPr>
        <w:numPr>
          <w:ilvl w:val="1"/>
          <w:numId w:val="1000"/>
        </w:numPr>
      </w:pPr>
      <w:r>
        <w:drawing>
          <wp:inline>
            <wp:extent cx="4326110" cy="19978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24.</w:t>
      </w:r>
    </w:p>
    <w:p>
      <w:pPr>
        <w:numPr>
          <w:ilvl w:val="1"/>
          <w:numId w:val="1006"/>
        </w:numPr>
      </w:pPr>
      <w:r>
        <w:t xml:space="preserve">С помощью</w:t>
      </w:r>
      <w:r>
        <w:t xml:space="preserve"> </w:t>
      </w:r>
      <w:r>
        <w:rPr>
          <w:rStyle w:val="VerbatimChar"/>
        </w:rPr>
        <w:t xml:space="preserve">M-s o</w:t>
      </w:r>
      <w:r>
        <w:t xml:space="preserve"> </w:t>
      </w:r>
      <w:r>
        <w:t xml:space="preserve">переключился в другой режим поиска и попробовал найти</w:t>
      </w:r>
      <w:r>
        <w:t xml:space="preserve"> </w:t>
      </w:r>
      <w:r>
        <w:rPr>
          <w:iCs/>
          <w:i/>
        </w:rPr>
        <w:t xml:space="preserve">echo</w:t>
      </w:r>
      <w:r>
        <w:t xml:space="preserve"> </w:t>
      </w:r>
      <w:r>
        <w:rPr>
          <w:iCs/>
          <w:i/>
        </w:rPr>
        <w:t xml:space="preserve">(рисунок 25)</w:t>
      </w:r>
    </w:p>
    <w:p>
      <w:pPr>
        <w:numPr>
          <w:ilvl w:val="0"/>
          <w:numId w:val="1000"/>
        </w:numPr>
      </w:pPr>
      <w:r>
        <w:t xml:space="preserve">Сразу заметны различия: если предыдущий способ подсвечивал найденные слова в буфере, то этот выводит результат в отдельный буфер.</w:t>
      </w:r>
    </w:p>
    <w:p>
      <w:pPr>
        <w:numPr>
          <w:ilvl w:val="0"/>
          <w:numId w:val="1000"/>
        </w:numPr>
      </w:pPr>
      <w:r>
        <w:drawing>
          <wp:inline>
            <wp:extent cx="2420470" cy="1798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25.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 и получил практические навыки работы с редактором Emacs.</w:t>
      </w:r>
    </w:p>
    <w:bookmarkEnd w:id="49"/>
    <w:bookmarkStart w:id="5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7"/>
        </w:numPr>
      </w:pPr>
      <w:r>
        <w:t xml:space="preserve">Обилие горячих клавиш и специфически реализованная (по сравнению с vi) работа с буферами и фреймами.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Буфер</w:t>
      </w:r>
      <w:r>
        <w:t xml:space="preserve"> </w:t>
      </w:r>
      <w:r>
        <w:t xml:space="preserve">- это объект, в котором содержится какой-либо текст и через который производится большинство взаимодействий пользователя с редактором.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Окно</w:t>
      </w:r>
      <w:r>
        <w:t xml:space="preserve"> </w:t>
      </w:r>
      <w:r>
        <w:t xml:space="preserve">- это участок фрейма, содержащий один из буферов.</w:t>
      </w:r>
    </w:p>
    <w:p>
      <w:pPr>
        <w:numPr>
          <w:ilvl w:val="0"/>
          <w:numId w:val="1007"/>
        </w:numPr>
      </w:pPr>
      <w:r>
        <w:t xml:space="preserve">Нет, так как окно отображает только один буфер. А вот отобразить 10 буферов</w:t>
      </w:r>
      <w:r>
        <w:t xml:space="preserve"> </w:t>
      </w:r>
      <w:r>
        <w:rPr>
          <w:bCs/>
          <w:b/>
        </w:rPr>
        <w:t xml:space="preserve">в одном фрейме</w:t>
      </w:r>
      <w:r>
        <w:t xml:space="preserve"> </w:t>
      </w:r>
      <w:r>
        <w:t xml:space="preserve">вполне можно.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GNU Emacs</w:t>
      </w:r>
      <w:r>
        <w:t xml:space="preserve">,</w:t>
      </w:r>
      <w:r>
        <w:t xml:space="preserve"> </w:t>
      </w:r>
      <w:r>
        <w:rPr>
          <w:rStyle w:val="VerbatimChar"/>
        </w:rPr>
        <w:t xml:space="preserve">Scratch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Messages</w:t>
      </w:r>
      <w:r>
        <w:t xml:space="preserve"> </w:t>
      </w:r>
      <w:r>
        <w:rPr>
          <w:iCs/>
          <w:i/>
        </w:rPr>
        <w:t xml:space="preserve">(рисунок 26)</w:t>
      </w:r>
    </w:p>
    <w:p>
      <w:pPr>
        <w:numPr>
          <w:ilvl w:val="0"/>
          <w:numId w:val="1000"/>
        </w:numPr>
      </w:pPr>
      <w:r>
        <w:drawing>
          <wp:inline>
            <wp:extent cx="4856309" cy="4472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447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26.</w:t>
      </w:r>
    </w:p>
    <w:p>
      <w:pPr>
        <w:numPr>
          <w:ilvl w:val="0"/>
          <w:numId w:val="1007"/>
        </w:numPr>
      </w:pPr>
      <w:r>
        <w:t xml:space="preserve">В первом случае: Ctrl+C, а после, отпустив эти клавиши, |.</w:t>
      </w:r>
      <w:r>
        <w:t xml:space="preserve"> </w:t>
      </w:r>
      <w:r>
        <w:t xml:space="preserve">Во втором: Ctrl+C, а затем Crtl+|.</w:t>
      </w:r>
    </w:p>
    <w:p>
      <w:pPr>
        <w:numPr>
          <w:ilvl w:val="0"/>
          <w:numId w:val="1007"/>
        </w:numPr>
      </w:pPr>
      <w:r>
        <w:t xml:space="preserve">По горизонтали:</w:t>
      </w:r>
      <w:r>
        <w:t xml:space="preserve"> </w:t>
      </w:r>
      <w:r>
        <w:rPr>
          <w:rStyle w:val="VerbatimChar"/>
        </w:rPr>
        <w:t xml:space="preserve">C-x 2</w:t>
      </w:r>
      <w:r>
        <w:t xml:space="preserve">, по вертикали:</w:t>
      </w:r>
      <w:r>
        <w:t xml:space="preserve"> </w:t>
      </w:r>
      <w:r>
        <w:rPr>
          <w:rStyle w:val="VerbatimChar"/>
        </w:rPr>
        <w:t xml:space="preserve">C-x 3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.emacs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По умолчанию эта клавиша стирает символ перед курсором. Если изменить файл</w:t>
      </w:r>
      <w:r>
        <w:t xml:space="preserve"> </w:t>
      </w:r>
      <w:r>
        <w:rPr>
          <w:rStyle w:val="VerbatimChar"/>
        </w:rPr>
        <w:t xml:space="preserve">.emacs</w:t>
      </w:r>
      <w:r>
        <w:t xml:space="preserve">, её можно будет переназначить.</w:t>
      </w:r>
    </w:p>
    <w:p>
      <w:pPr>
        <w:numPr>
          <w:ilvl w:val="0"/>
          <w:numId w:val="1007"/>
        </w:numPr>
      </w:pPr>
      <w:r>
        <w:t xml:space="preserve">Vi интуитивно гораздо понятнее, это можно заметить хотя бы по времени выполнения мной лабораторных по редактору: emacs занял в три раза больше времени из-за неудобства для новичка и специфики.</w:t>
      </w:r>
    </w:p>
    <w:bookmarkEnd w:id="51"/>
    <w:bookmarkStart w:id="53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8"/>
        </w:numPr>
        <w:pStyle w:val="Compact"/>
      </w:pPr>
      <w:hyperlink r:id="rId52">
        <w:r>
          <w:rPr>
            <w:rStyle w:val="Hyperlink"/>
          </w:rPr>
          <w:t xml:space="preserve">Кулябов Д. С. и др. Операционные системы. Методические рекомендации к лабораторной работе №10</w:t>
        </w:r>
      </w:hyperlink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52" Target="https://esystem.rudn.ru/pluginfile.php/1142087/mod_resource/content/3/007-lab_ema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pluginfile.php/1142087/mod_resource/content/3/007-lab_ema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2021-05-22T20:25:21Z</dcterms:created>
  <dcterms:modified xsi:type="dcterms:W3CDTF">2021-05-22T20:25:21Z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