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62ABC6" w14:textId="77777777" w:rsidR="00571A77" w:rsidRDefault="00000000">
      <w:pPr>
        <w:spacing w:before="200" w:after="120"/>
        <w:jc w:val="center"/>
      </w:pPr>
      <w:r>
        <w:rPr>
          <w:b/>
          <w:bCs/>
          <w:sz w:val="36"/>
          <w:szCs w:val="36"/>
        </w:rPr>
        <w:t>AI-Powered Plant Disease Detection and Farmer Assistance Using Generative AI</w:t>
      </w:r>
    </w:p>
    <w:p w14:paraId="4D64C390" w14:textId="77777777" w:rsidR="00571A77" w:rsidRDefault="00000000">
      <w:pPr>
        <w:spacing w:after="280"/>
        <w:jc w:val="center"/>
      </w:pPr>
      <w:r>
        <w:rPr>
          <w:sz w:val="24"/>
          <w:szCs w:val="24"/>
        </w:rPr>
        <w:t>Capstone Project 7: Project Proposal and Implementation Plan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571A77" w14:paraId="4FC21EC9" w14:textId="77777777">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EDEDED"/>
            <w:tcMar>
              <w:top w:w="80" w:type="dxa"/>
              <w:left w:w="110" w:type="dxa"/>
              <w:bottom w:w="80" w:type="dxa"/>
              <w:right w:w="110" w:type="dxa"/>
            </w:tcMar>
          </w:tcPr>
          <w:p w14:paraId="2DAF5616" w14:textId="77777777" w:rsidR="00571A77" w:rsidRDefault="00000000">
            <w:pPr>
              <w:spacing w:after="40"/>
            </w:pPr>
            <w:r>
              <w:rPr>
                <w:b/>
                <w:bCs/>
                <w:color w:val="000000"/>
                <w:sz w:val="21"/>
                <w:szCs w:val="21"/>
              </w:rPr>
              <w:t>Item</w:t>
            </w:r>
          </w:p>
        </w:tc>
        <w:tc>
          <w:tcPr>
            <w:tcW w:w="7438" w:type="dxa"/>
            <w:tcBorders>
              <w:top w:val="single" w:sz="4" w:space="0" w:color="808080"/>
              <w:left w:val="single" w:sz="4" w:space="0" w:color="808080"/>
              <w:bottom w:val="single" w:sz="4" w:space="0" w:color="808080"/>
              <w:right w:val="single" w:sz="4" w:space="0" w:color="808080"/>
            </w:tcBorders>
            <w:shd w:val="clear" w:color="auto" w:fill="EDEDED"/>
            <w:tcMar>
              <w:top w:w="80" w:type="dxa"/>
              <w:left w:w="110" w:type="dxa"/>
              <w:bottom w:w="80" w:type="dxa"/>
              <w:right w:w="110" w:type="dxa"/>
            </w:tcMar>
          </w:tcPr>
          <w:p w14:paraId="3A865D9D" w14:textId="77777777" w:rsidR="00571A77" w:rsidRDefault="00000000">
            <w:pPr>
              <w:spacing w:after="40"/>
            </w:pPr>
            <w:r>
              <w:rPr>
                <w:b/>
                <w:bCs/>
                <w:color w:val="000000"/>
                <w:sz w:val="21"/>
                <w:szCs w:val="21"/>
              </w:rPr>
              <w:t>Detail</w:t>
            </w:r>
          </w:p>
        </w:tc>
      </w:tr>
      <w:tr w:rsidR="00571A77" w14:paraId="3130AEF8"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6523DB2F" w14:textId="77777777" w:rsidR="00571A77" w:rsidRDefault="00000000">
            <w:pPr>
              <w:spacing w:after="40"/>
            </w:pPr>
            <w:r>
              <w:rPr>
                <w:color w:val="000000"/>
                <w:sz w:val="21"/>
                <w:szCs w:val="21"/>
              </w:rPr>
              <w:t>Version</w:t>
            </w:r>
          </w:p>
        </w:tc>
        <w:tc>
          <w:tcPr>
            <w:tcW w:w="74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2B9C95EF" w14:textId="77777777" w:rsidR="00571A77" w:rsidRDefault="00000000">
            <w:pPr>
              <w:spacing w:after="40"/>
            </w:pPr>
            <w:r>
              <w:rPr>
                <w:color w:val="000000"/>
                <w:sz w:val="21"/>
                <w:szCs w:val="21"/>
              </w:rPr>
              <w:t>1.0, 11 October 2026</w:t>
            </w:r>
          </w:p>
        </w:tc>
      </w:tr>
      <w:tr w:rsidR="00571A77" w14:paraId="51300843"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33B51BF6" w14:textId="77777777" w:rsidR="00571A77" w:rsidRDefault="00000000">
            <w:pPr>
              <w:spacing w:after="40"/>
            </w:pPr>
            <w:r>
              <w:rPr>
                <w:color w:val="000000"/>
                <w:sz w:val="21"/>
                <w:szCs w:val="21"/>
              </w:rPr>
              <w:t>Submitted to</w:t>
            </w:r>
          </w:p>
        </w:tc>
        <w:tc>
          <w:tcPr>
            <w:tcW w:w="74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45FE8B3A" w14:textId="77777777" w:rsidR="00571A77" w:rsidRDefault="00000000">
            <w:pPr>
              <w:spacing w:after="40"/>
            </w:pPr>
            <w:r>
              <w:rPr>
                <w:color w:val="000000"/>
                <w:sz w:val="21"/>
                <w:szCs w:val="21"/>
              </w:rPr>
              <w:t>Pavan</w:t>
            </w:r>
          </w:p>
        </w:tc>
      </w:tr>
      <w:tr w:rsidR="00571A77" w14:paraId="425790B1"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3AB9C42A" w14:textId="77777777" w:rsidR="00571A77" w:rsidRDefault="00000000">
            <w:pPr>
              <w:spacing w:after="40"/>
            </w:pPr>
            <w:r>
              <w:rPr>
                <w:color w:val="000000"/>
                <w:sz w:val="21"/>
                <w:szCs w:val="21"/>
              </w:rPr>
              <w:t>Team</w:t>
            </w:r>
          </w:p>
        </w:tc>
        <w:tc>
          <w:tcPr>
            <w:tcW w:w="74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03A7403A" w14:textId="09F56E2E" w:rsidR="00571A77" w:rsidRDefault="00000000">
            <w:pPr>
              <w:spacing w:after="40"/>
            </w:pPr>
            <w:r>
              <w:rPr>
                <w:color w:val="000000"/>
                <w:sz w:val="21"/>
                <w:szCs w:val="21"/>
              </w:rPr>
              <w:t xml:space="preserve">Group 4: </w:t>
            </w:r>
            <w:proofErr w:type="spellStart"/>
            <w:r>
              <w:rPr>
                <w:color w:val="000000"/>
                <w:sz w:val="21"/>
                <w:szCs w:val="21"/>
              </w:rPr>
              <w:t>Shravanya</w:t>
            </w:r>
            <w:proofErr w:type="spellEnd"/>
            <w:r>
              <w:rPr>
                <w:color w:val="000000"/>
                <w:sz w:val="21"/>
                <w:szCs w:val="21"/>
              </w:rPr>
              <w:t>, Ganesh, Sree Vasthav, Deepa, Pr</w:t>
            </w:r>
            <w:r w:rsidR="004827FA">
              <w:rPr>
                <w:color w:val="000000"/>
                <w:sz w:val="21"/>
                <w:szCs w:val="21"/>
              </w:rPr>
              <w:t>i</w:t>
            </w:r>
            <w:r>
              <w:rPr>
                <w:color w:val="000000"/>
                <w:sz w:val="21"/>
                <w:szCs w:val="21"/>
              </w:rPr>
              <w:t>yanshu</w:t>
            </w:r>
          </w:p>
        </w:tc>
      </w:tr>
      <w:tr w:rsidR="00571A77" w14:paraId="5FD5CC9A"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3456A2CE" w14:textId="77777777" w:rsidR="00571A77" w:rsidRDefault="00000000">
            <w:pPr>
              <w:spacing w:after="40"/>
            </w:pPr>
            <w:r>
              <w:rPr>
                <w:color w:val="000000"/>
                <w:sz w:val="21"/>
                <w:szCs w:val="21"/>
              </w:rPr>
              <w:t>Repository</w:t>
            </w:r>
          </w:p>
        </w:tc>
        <w:tc>
          <w:tcPr>
            <w:tcW w:w="74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7AB07DC4" w14:textId="77777777" w:rsidR="00571A77" w:rsidRDefault="00000000">
            <w:pPr>
              <w:spacing w:after="40"/>
            </w:pPr>
            <w:r>
              <w:rPr>
                <w:color w:val="000000"/>
                <w:sz w:val="21"/>
                <w:szCs w:val="21"/>
              </w:rPr>
              <w:t>GitHub repository to be shared with Pavan as a collaborator (created in Phase 1)</w:t>
            </w:r>
          </w:p>
        </w:tc>
      </w:tr>
      <w:tr w:rsidR="00571A77" w14:paraId="6E9B5AE0"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2817084A" w14:textId="77777777" w:rsidR="00571A77" w:rsidRDefault="00000000">
            <w:pPr>
              <w:spacing w:after="40"/>
            </w:pPr>
            <w:r>
              <w:rPr>
                <w:color w:val="000000"/>
                <w:sz w:val="21"/>
                <w:szCs w:val="21"/>
              </w:rPr>
              <w:t>UI design</w:t>
            </w:r>
          </w:p>
        </w:tc>
        <w:tc>
          <w:tcPr>
            <w:tcW w:w="74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16A5B848" w14:textId="77777777" w:rsidR="00571A77" w:rsidRDefault="00000000">
            <w:pPr>
              <w:spacing w:after="40"/>
            </w:pPr>
            <w:hyperlink r:id="rId7" w:history="1">
              <w:r>
                <w:rPr>
                  <w:sz w:val="19"/>
                  <w:szCs w:val="19"/>
                  <w:u w:val="single"/>
                </w:rPr>
                <w:t>https://www.figma.com/design/jAzrVWopu8ohqh0vKY3ejr/Untitled?node-id=0-1&amp;t=a9ONOMPEykP3iYXF-1</w:t>
              </w:r>
            </w:hyperlink>
          </w:p>
        </w:tc>
      </w:tr>
      <w:tr w:rsidR="00571A77" w14:paraId="6D8065F5"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58FA3078" w14:textId="77777777" w:rsidR="00571A77" w:rsidRDefault="00000000">
            <w:pPr>
              <w:spacing w:after="40"/>
            </w:pPr>
            <w:r>
              <w:rPr>
                <w:color w:val="000000"/>
                <w:sz w:val="21"/>
                <w:szCs w:val="21"/>
              </w:rPr>
              <w:t>UI prototype</w:t>
            </w:r>
          </w:p>
        </w:tc>
        <w:tc>
          <w:tcPr>
            <w:tcW w:w="74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1122576B" w14:textId="77777777" w:rsidR="00571A77" w:rsidRDefault="00000000">
            <w:pPr>
              <w:spacing w:after="40"/>
            </w:pPr>
            <w:hyperlink r:id="rId8" w:history="1">
              <w:r>
                <w:rPr>
                  <w:sz w:val="19"/>
                  <w:szCs w:val="19"/>
                  <w:u w:val="single"/>
                </w:rPr>
                <w:t>https://www.figma.com/proto/jAzrVWopu8ohqh0vKY3ejr/Untitled?node-id=2-732&amp;p=f&amp;t=fznMf6gxn5W6Fslh-1&amp;scaling=min-zoom&amp;content-scaling=fixed&amp;page-id=0%3A1</w:t>
              </w:r>
            </w:hyperlink>
          </w:p>
        </w:tc>
      </w:tr>
    </w:tbl>
    <w:p w14:paraId="71D449C8" w14:textId="77777777" w:rsidR="00571A77" w:rsidRDefault="00571A77">
      <w:pPr>
        <w:spacing w:after="120"/>
      </w:pPr>
    </w:p>
    <w:p w14:paraId="781F7F81" w14:textId="77777777" w:rsidR="00571A77" w:rsidRDefault="00000000">
      <w:pPr>
        <w:pStyle w:val="Heading1"/>
      </w:pPr>
      <w:r>
        <w:t>1. Overview and problem statement</w:t>
      </w:r>
    </w:p>
    <w:p w14:paraId="6B6B6FD2" w14:textId="77777777" w:rsidR="00571A77" w:rsidRDefault="00000000">
      <w:pPr>
        <w:spacing w:after="120" w:line="276" w:lineRule="auto"/>
      </w:pPr>
      <w:r>
        <w:t>Farmers need a simple way to identify plant diseases and act on the result. In this project a farmer uploads an image of a crop. The system detects the disease with a MobileNetV2 model and uses Generative AI to produce a clear explanation and practical treatment advice, and the farmer can ask follow-up questions in a chat.</w:t>
      </w:r>
    </w:p>
    <w:p w14:paraId="13ADC427" w14:textId="77777777" w:rsidR="00571A77" w:rsidRDefault="00000000">
      <w:pPr>
        <w:spacing w:after="120" w:line="276" w:lineRule="auto"/>
      </w:pPr>
      <w:r>
        <w:t>The primary objective is accurate disease detection with useful recommendations. Support for regional languages, starting with Hindi, is included in our plan as an enhancement.</w:t>
      </w:r>
    </w:p>
    <w:p w14:paraId="0C4ABF33" w14:textId="77777777" w:rsidR="00571A77" w:rsidRDefault="00000000">
      <w:pPr>
        <w:pStyle w:val="Heading1"/>
      </w:pPr>
      <w:r>
        <w:t>2. Objectives and scope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571A77" w14:paraId="1691009C" w14:textId="77777777">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EDEDED"/>
            <w:tcMar>
              <w:top w:w="80" w:type="dxa"/>
              <w:left w:w="110" w:type="dxa"/>
              <w:bottom w:w="80" w:type="dxa"/>
              <w:right w:w="110" w:type="dxa"/>
            </w:tcMar>
          </w:tcPr>
          <w:p w14:paraId="2A95AF64" w14:textId="77777777" w:rsidR="00571A77" w:rsidRDefault="00000000">
            <w:pPr>
              <w:spacing w:after="40"/>
            </w:pPr>
            <w:r>
              <w:rPr>
                <w:b/>
                <w:bCs/>
                <w:color w:val="000000"/>
                <w:sz w:val="21"/>
                <w:szCs w:val="21"/>
              </w:rPr>
              <w:t>Tier</w:t>
            </w:r>
          </w:p>
        </w:tc>
        <w:tc>
          <w:tcPr>
            <w:tcW w:w="7438" w:type="dxa"/>
            <w:tcBorders>
              <w:top w:val="single" w:sz="4" w:space="0" w:color="808080"/>
              <w:left w:val="single" w:sz="4" w:space="0" w:color="808080"/>
              <w:bottom w:val="single" w:sz="4" w:space="0" w:color="808080"/>
              <w:right w:val="single" w:sz="4" w:space="0" w:color="808080"/>
            </w:tcBorders>
            <w:shd w:val="clear" w:color="auto" w:fill="EDEDED"/>
            <w:tcMar>
              <w:top w:w="80" w:type="dxa"/>
              <w:left w:w="110" w:type="dxa"/>
              <w:bottom w:w="80" w:type="dxa"/>
              <w:right w:w="110" w:type="dxa"/>
            </w:tcMar>
          </w:tcPr>
          <w:p w14:paraId="4B765B15" w14:textId="77777777" w:rsidR="00571A77" w:rsidRDefault="00000000">
            <w:pPr>
              <w:spacing w:after="40"/>
            </w:pPr>
            <w:r>
              <w:rPr>
                <w:b/>
                <w:bCs/>
                <w:color w:val="000000"/>
                <w:sz w:val="21"/>
                <w:szCs w:val="21"/>
              </w:rPr>
              <w:t>What it includes</w:t>
            </w:r>
          </w:p>
        </w:tc>
      </w:tr>
      <w:tr w:rsidR="00571A77" w14:paraId="2CF96E7A"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53D11B31" w14:textId="77777777" w:rsidR="00571A77" w:rsidRDefault="00000000">
            <w:pPr>
              <w:spacing w:after="40"/>
            </w:pPr>
            <w:r>
              <w:rPr>
                <w:color w:val="000000"/>
                <w:sz w:val="21"/>
                <w:szCs w:val="21"/>
              </w:rPr>
              <w:t>Core</w:t>
            </w:r>
          </w:p>
        </w:tc>
        <w:tc>
          <w:tcPr>
            <w:tcW w:w="74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180CFB53" w14:textId="77777777" w:rsidR="00571A77" w:rsidRDefault="00000000">
            <w:pPr>
              <w:spacing w:after="40"/>
            </w:pPr>
            <w:r>
              <w:rPr>
                <w:color w:val="000000"/>
                <w:sz w:val="21"/>
                <w:szCs w:val="21"/>
              </w:rPr>
              <w:t>Image upload and instant disease diagnosis with a confidence score.</w:t>
            </w:r>
          </w:p>
          <w:p w14:paraId="45124E6F" w14:textId="77777777" w:rsidR="00571A77" w:rsidRDefault="00000000">
            <w:pPr>
              <w:spacing w:after="40"/>
            </w:pPr>
            <w:r>
              <w:rPr>
                <w:color w:val="000000"/>
                <w:sz w:val="21"/>
                <w:szCs w:val="21"/>
              </w:rPr>
              <w:t>Image quality check that suggests a better photo when needed.</w:t>
            </w:r>
          </w:p>
          <w:p w14:paraId="6A57C366" w14:textId="77777777" w:rsidR="00571A77" w:rsidRDefault="00000000">
            <w:pPr>
              <w:spacing w:after="40"/>
            </w:pPr>
            <w:r>
              <w:rPr>
                <w:color w:val="000000"/>
                <w:sz w:val="21"/>
                <w:szCs w:val="21"/>
              </w:rPr>
              <w:t>Explanations and treatment suggestions generated by an LLM and grounded in an agricultural dataset.</w:t>
            </w:r>
          </w:p>
          <w:p w14:paraId="43F02068" w14:textId="77777777" w:rsidR="00571A77" w:rsidRDefault="00000000">
            <w:pPr>
              <w:spacing w:after="40"/>
            </w:pPr>
            <w:r>
              <w:rPr>
                <w:color w:val="000000"/>
                <w:sz w:val="21"/>
                <w:szCs w:val="21"/>
              </w:rPr>
              <w:t>A chat interface for follow-up questions, limited to agriculture topics.</w:t>
            </w:r>
          </w:p>
          <w:p w14:paraId="6E181563" w14:textId="77777777" w:rsidR="00571A77" w:rsidRDefault="00000000">
            <w:pPr>
              <w:spacing w:after="40"/>
            </w:pPr>
            <w:r>
              <w:rPr>
                <w:color w:val="000000"/>
                <w:sz w:val="21"/>
                <w:szCs w:val="21"/>
              </w:rPr>
              <w:t>Testing on real-world images, with metrics reported.</w:t>
            </w:r>
          </w:p>
        </w:tc>
      </w:tr>
      <w:tr w:rsidR="00571A77" w14:paraId="3C3B9F34"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78100D5E" w14:textId="77777777" w:rsidR="00571A77" w:rsidRDefault="00000000">
            <w:pPr>
              <w:spacing w:after="40"/>
            </w:pPr>
            <w:r>
              <w:rPr>
                <w:color w:val="000000"/>
                <w:sz w:val="21"/>
                <w:szCs w:val="21"/>
              </w:rPr>
              <w:t>Regional language</w:t>
            </w:r>
          </w:p>
        </w:tc>
        <w:tc>
          <w:tcPr>
            <w:tcW w:w="74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1ADDC131" w14:textId="77777777" w:rsidR="00571A77" w:rsidRDefault="00000000">
            <w:pPr>
              <w:spacing w:after="40"/>
            </w:pPr>
            <w:r>
              <w:rPr>
                <w:color w:val="000000"/>
                <w:sz w:val="21"/>
                <w:szCs w:val="21"/>
              </w:rPr>
              <w:t>Hindi explanations and a Hindi user interface, supported by a glossary of agricultural terms.</w:t>
            </w:r>
          </w:p>
          <w:p w14:paraId="484939CF" w14:textId="77777777" w:rsidR="00571A77" w:rsidRDefault="00000000">
            <w:pPr>
              <w:spacing w:after="40"/>
            </w:pPr>
            <w:r>
              <w:rPr>
                <w:color w:val="000000"/>
                <w:sz w:val="21"/>
                <w:szCs w:val="21"/>
              </w:rPr>
              <w:t>A second regional language if time allows.</w:t>
            </w:r>
          </w:p>
        </w:tc>
      </w:tr>
    </w:tbl>
    <w:p w14:paraId="56576209" w14:textId="77777777" w:rsidR="00571A77" w:rsidRDefault="00571A77">
      <w:pPr>
        <w:spacing w:after="120"/>
      </w:pPr>
    </w:p>
    <w:p w14:paraId="7158CC6E" w14:textId="77777777" w:rsidR="00571A77" w:rsidRDefault="00000000">
      <w:pPr>
        <w:pStyle w:val="Heading1"/>
      </w:pPr>
      <w:r>
        <w:t>3. Dataset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5238"/>
      </w:tblGrid>
      <w:tr w:rsidR="00571A77" w14:paraId="687BBDFF" w14:textId="77777777">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EDEDED"/>
            <w:tcMar>
              <w:top w:w="80" w:type="dxa"/>
              <w:left w:w="110" w:type="dxa"/>
              <w:bottom w:w="80" w:type="dxa"/>
              <w:right w:w="110" w:type="dxa"/>
            </w:tcMar>
          </w:tcPr>
          <w:p w14:paraId="76A79E01" w14:textId="77777777" w:rsidR="00571A77" w:rsidRDefault="00000000">
            <w:pPr>
              <w:spacing w:after="40"/>
            </w:pPr>
            <w:r>
              <w:rPr>
                <w:b/>
                <w:bCs/>
                <w:color w:val="000000"/>
                <w:sz w:val="21"/>
                <w:szCs w:val="21"/>
              </w:rPr>
              <w:t>Dataset</w:t>
            </w:r>
          </w:p>
        </w:tc>
        <w:tc>
          <w:tcPr>
            <w:tcW w:w="2000" w:type="dxa"/>
            <w:tcBorders>
              <w:top w:val="single" w:sz="4" w:space="0" w:color="808080"/>
              <w:left w:val="single" w:sz="4" w:space="0" w:color="808080"/>
              <w:bottom w:val="single" w:sz="4" w:space="0" w:color="808080"/>
              <w:right w:val="single" w:sz="4" w:space="0" w:color="808080"/>
            </w:tcBorders>
            <w:shd w:val="clear" w:color="auto" w:fill="EDEDED"/>
            <w:tcMar>
              <w:top w:w="80" w:type="dxa"/>
              <w:left w:w="110" w:type="dxa"/>
              <w:bottom w:w="80" w:type="dxa"/>
              <w:right w:w="110" w:type="dxa"/>
            </w:tcMar>
          </w:tcPr>
          <w:p w14:paraId="17658AEC" w14:textId="77777777" w:rsidR="00571A77" w:rsidRDefault="00000000">
            <w:pPr>
              <w:spacing w:after="40"/>
            </w:pPr>
            <w:r>
              <w:rPr>
                <w:b/>
                <w:bCs/>
                <w:color w:val="000000"/>
                <w:sz w:val="21"/>
                <w:szCs w:val="21"/>
              </w:rPr>
              <w:t>Used for</w:t>
            </w:r>
          </w:p>
        </w:tc>
        <w:tc>
          <w:tcPr>
            <w:tcW w:w="5238" w:type="dxa"/>
            <w:tcBorders>
              <w:top w:val="single" w:sz="4" w:space="0" w:color="808080"/>
              <w:left w:val="single" w:sz="4" w:space="0" w:color="808080"/>
              <w:bottom w:val="single" w:sz="4" w:space="0" w:color="808080"/>
              <w:right w:val="single" w:sz="4" w:space="0" w:color="808080"/>
            </w:tcBorders>
            <w:shd w:val="clear" w:color="auto" w:fill="EDEDED"/>
            <w:tcMar>
              <w:top w:w="80" w:type="dxa"/>
              <w:left w:w="110" w:type="dxa"/>
              <w:bottom w:w="80" w:type="dxa"/>
              <w:right w:w="110" w:type="dxa"/>
            </w:tcMar>
          </w:tcPr>
          <w:p w14:paraId="2D8F2B45" w14:textId="77777777" w:rsidR="00571A77" w:rsidRDefault="00000000">
            <w:pPr>
              <w:spacing w:after="40"/>
            </w:pPr>
            <w:r>
              <w:rPr>
                <w:b/>
                <w:bCs/>
                <w:color w:val="000000"/>
                <w:sz w:val="21"/>
                <w:szCs w:val="21"/>
              </w:rPr>
              <w:t>Notes</w:t>
            </w:r>
          </w:p>
        </w:tc>
      </w:tr>
      <w:tr w:rsidR="00571A77" w14:paraId="3EE651FD"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6E34C7DC" w14:textId="77777777" w:rsidR="00571A77" w:rsidRDefault="00000000">
            <w:pPr>
              <w:spacing w:after="40"/>
            </w:pPr>
            <w:proofErr w:type="spellStart"/>
            <w:r>
              <w:rPr>
                <w:color w:val="000000"/>
                <w:sz w:val="21"/>
                <w:szCs w:val="21"/>
              </w:rPr>
              <w:t>PlantVillage</w:t>
            </w:r>
            <w:proofErr w:type="spellEnd"/>
            <w:r>
              <w:rPr>
                <w:color w:val="000000"/>
                <w:sz w:val="21"/>
                <w:szCs w:val="21"/>
              </w:rPr>
              <w:t xml:space="preserve"> (Kaggle)</w:t>
            </w:r>
          </w:p>
        </w:tc>
        <w:tc>
          <w:tcPr>
            <w:tcW w:w="20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79E43629" w14:textId="77777777" w:rsidR="00571A77" w:rsidRDefault="00000000">
            <w:pPr>
              <w:spacing w:after="40"/>
            </w:pPr>
            <w:r>
              <w:rPr>
                <w:color w:val="000000"/>
                <w:sz w:val="21"/>
                <w:szCs w:val="21"/>
              </w:rPr>
              <w:t>Training and testing the disease model</w:t>
            </w:r>
          </w:p>
        </w:tc>
        <w:tc>
          <w:tcPr>
            <w:tcW w:w="52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42FEAAAC" w14:textId="77777777" w:rsidR="00571A77" w:rsidRDefault="00000000">
            <w:pPr>
              <w:spacing w:after="40"/>
            </w:pPr>
            <w:r>
              <w:rPr>
                <w:color w:val="000000"/>
                <w:sz w:val="21"/>
                <w:szCs w:val="21"/>
              </w:rPr>
              <w:t>Public dataset of labelled plant leaf images across crops and diseases, as recommended by the coordinator.</w:t>
            </w:r>
          </w:p>
        </w:tc>
      </w:tr>
      <w:tr w:rsidR="00571A77" w14:paraId="42E29305"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24E43805" w14:textId="77777777" w:rsidR="00571A77" w:rsidRDefault="00000000">
            <w:pPr>
              <w:spacing w:after="40"/>
            </w:pPr>
            <w:r>
              <w:rPr>
                <w:color w:val="000000"/>
                <w:sz w:val="21"/>
                <w:szCs w:val="21"/>
              </w:rPr>
              <w:lastRenderedPageBreak/>
              <w:t>Agricultural dataset</w:t>
            </w:r>
          </w:p>
        </w:tc>
        <w:tc>
          <w:tcPr>
            <w:tcW w:w="20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6245DAE0" w14:textId="77777777" w:rsidR="00571A77" w:rsidRDefault="00000000">
            <w:pPr>
              <w:spacing w:after="40"/>
            </w:pPr>
            <w:r>
              <w:rPr>
                <w:color w:val="000000"/>
                <w:sz w:val="21"/>
                <w:szCs w:val="21"/>
              </w:rPr>
              <w:t>Grounding the Generative AI</w:t>
            </w:r>
          </w:p>
        </w:tc>
        <w:tc>
          <w:tcPr>
            <w:tcW w:w="52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2CEAB305" w14:textId="77777777" w:rsidR="00571A77" w:rsidRDefault="00000000">
            <w:pPr>
              <w:spacing w:after="40"/>
            </w:pPr>
            <w:r>
              <w:rPr>
                <w:color w:val="000000"/>
                <w:sz w:val="21"/>
                <w:szCs w:val="21"/>
              </w:rPr>
              <w:t>Agricultural terms, disease descriptions and treatment recommendations, with one entry for each disease class the model predicts. Assembled from reliable agricultural sources.</w:t>
            </w:r>
          </w:p>
        </w:tc>
      </w:tr>
      <w:tr w:rsidR="00571A77" w14:paraId="5CA3F2B2"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092EF63E" w14:textId="77777777" w:rsidR="00571A77" w:rsidRDefault="00000000">
            <w:pPr>
              <w:spacing w:after="40"/>
            </w:pPr>
            <w:r>
              <w:rPr>
                <w:color w:val="000000"/>
                <w:sz w:val="21"/>
                <w:szCs w:val="21"/>
              </w:rPr>
              <w:t>Real-world images</w:t>
            </w:r>
          </w:p>
        </w:tc>
        <w:tc>
          <w:tcPr>
            <w:tcW w:w="20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69A970AD" w14:textId="77777777" w:rsidR="00571A77" w:rsidRDefault="00000000">
            <w:pPr>
              <w:spacing w:after="40"/>
            </w:pPr>
            <w:r>
              <w:rPr>
                <w:color w:val="000000"/>
                <w:sz w:val="21"/>
                <w:szCs w:val="21"/>
              </w:rPr>
              <w:t>Checking performance outside the dataset</w:t>
            </w:r>
          </w:p>
        </w:tc>
        <w:tc>
          <w:tcPr>
            <w:tcW w:w="52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245499FB" w14:textId="77777777" w:rsidR="00571A77" w:rsidRDefault="00000000">
            <w:pPr>
              <w:spacing w:after="40"/>
            </w:pPr>
            <w:r>
              <w:rPr>
                <w:color w:val="000000"/>
                <w:sz w:val="21"/>
                <w:szCs w:val="21"/>
              </w:rPr>
              <w:t>Images collected from the internet, as agreed with the coordinator, covering the same crops and diseases as the model.</w:t>
            </w:r>
          </w:p>
        </w:tc>
      </w:tr>
    </w:tbl>
    <w:p w14:paraId="18A27F91" w14:textId="77777777" w:rsidR="00571A77" w:rsidRDefault="00571A77">
      <w:pPr>
        <w:spacing w:after="120"/>
      </w:pPr>
    </w:p>
    <w:p w14:paraId="2D049C8B" w14:textId="77777777" w:rsidR="00571A77" w:rsidRDefault="00000000">
      <w:pPr>
        <w:spacing w:after="120" w:line="276" w:lineRule="auto"/>
      </w:pPr>
      <w:r>
        <w:rPr>
          <w:b/>
          <w:bCs/>
        </w:rPr>
        <w:t xml:space="preserve">Dataset link: </w:t>
      </w:r>
      <w:hyperlink r:id="rId9" w:history="1">
        <w:r>
          <w:rPr>
            <w:u w:val="single"/>
          </w:rPr>
          <w:t>kaggle.com/datasets/</w:t>
        </w:r>
        <w:proofErr w:type="spellStart"/>
        <w:r>
          <w:rPr>
            <w:u w:val="single"/>
          </w:rPr>
          <w:t>abdallahalidev</w:t>
        </w:r>
        <w:proofErr w:type="spellEnd"/>
        <w:r>
          <w:rPr>
            <w:u w:val="single"/>
          </w:rPr>
          <w:t>/</w:t>
        </w:r>
        <w:proofErr w:type="spellStart"/>
        <w:r>
          <w:rPr>
            <w:u w:val="single"/>
          </w:rPr>
          <w:t>plantvillage</w:t>
        </w:r>
        <w:proofErr w:type="spellEnd"/>
        <w:r>
          <w:rPr>
            <w:u w:val="single"/>
          </w:rPr>
          <w:t>-dataset</w:t>
        </w:r>
      </w:hyperlink>
    </w:p>
    <w:p w14:paraId="24F6432F" w14:textId="77777777" w:rsidR="00571A77" w:rsidRDefault="00000000">
      <w:pPr>
        <w:spacing w:after="120" w:line="276" w:lineRule="auto"/>
      </w:pPr>
      <w:r>
        <w:rPr>
          <w:b/>
          <w:bCs/>
        </w:rPr>
        <w:t xml:space="preserve">Preprocessing: </w:t>
      </w:r>
      <w:r>
        <w:t>resize and scale images consistently, handle tilted or inverted images, reduce noise, and prepare the agricultural text in a consistent format.</w:t>
      </w:r>
    </w:p>
    <w:p w14:paraId="167C2EE1" w14:textId="77777777" w:rsidR="00571A77" w:rsidRDefault="00000000">
      <w:pPr>
        <w:pStyle w:val="Heading1"/>
      </w:pPr>
      <w:r>
        <w:t>4. Model selection</w:t>
      </w:r>
    </w:p>
    <w:p w14:paraId="351F282F" w14:textId="77777777" w:rsidR="00571A77" w:rsidRDefault="00000000">
      <w:pPr>
        <w:pStyle w:val="Heading2"/>
      </w:pPr>
      <w:r>
        <w:t>4.1 Disease detection</w:t>
      </w:r>
    </w:p>
    <w:p w14:paraId="075560A1" w14:textId="77777777" w:rsidR="00571A77" w:rsidRDefault="00000000">
      <w:pPr>
        <w:spacing w:after="120" w:line="276" w:lineRule="auto"/>
      </w:pPr>
      <w:r>
        <w:rPr>
          <w:b/>
          <w:bCs/>
        </w:rPr>
        <w:t xml:space="preserve">MobileNetV2, </w:t>
      </w:r>
      <w:r>
        <w:t xml:space="preserve">as preferred in the brief. It is small and fast, which suits a hosted app. We train it on </w:t>
      </w:r>
      <w:proofErr w:type="spellStart"/>
      <w:r>
        <w:t>PlantVillage</w:t>
      </w:r>
      <w:proofErr w:type="spellEnd"/>
      <w:r>
        <w:t xml:space="preserve"> in </w:t>
      </w:r>
      <w:proofErr w:type="spellStart"/>
      <w:r>
        <w:t>Colab</w:t>
      </w:r>
      <w:proofErr w:type="spellEnd"/>
      <w:r>
        <w:t xml:space="preserve">, evaluate it with a test report including accuracy and F1 score, and then test it on real-world images. If MobileNetV2 does not perform well enough, we will try a </w:t>
      </w:r>
      <w:proofErr w:type="spellStart"/>
      <w:r>
        <w:t>ResNet</w:t>
      </w:r>
      <w:proofErr w:type="spellEnd"/>
      <w:r>
        <w:t xml:space="preserve"> (CNN) model as an alternative. A vision-language model remains an option in the brief but is not planned.</w:t>
      </w:r>
    </w:p>
    <w:p w14:paraId="7168B3E3" w14:textId="77777777" w:rsidR="00571A77" w:rsidRDefault="00000000">
      <w:pPr>
        <w:pStyle w:val="Heading2"/>
      </w:pPr>
      <w:r>
        <w:t>4.2 Explanations and treatment suggestions (LLM)</w:t>
      </w:r>
    </w:p>
    <w:p w14:paraId="58C9FC88" w14:textId="77777777" w:rsidR="00571A77" w:rsidRDefault="00000000">
      <w:pPr>
        <w:spacing w:after="120" w:line="276" w:lineRule="auto"/>
      </w:pPr>
      <w:r>
        <w:t>The LLM does not decide the disease. It receives the detected disease and its entry from the agricultural dataset and writes the explanation and advice from that. It is instructed to answer only agriculture-related questions and to decline other topics briefly and politely.</w:t>
      </w:r>
    </w:p>
    <w:p w14:paraId="57E9CAFE" w14:textId="77777777" w:rsidR="00571A77" w:rsidRDefault="00000000">
      <w:pPr>
        <w:spacing w:after="120" w:line="276" w:lineRule="auto"/>
      </w:pPr>
      <w:r>
        <w:t>As confirmed by the coordinator, Grok is allowed. We start with the free Grok option and compare other LLMs in the first week, then choose based on answer quality, language support, rate limits and ease of use. The LLM sits behind a simple interface so the provider can be changed without rework.</w:t>
      </w:r>
    </w:p>
    <w:p w14:paraId="3F1D4718" w14:textId="77777777" w:rsidR="00571A77" w:rsidRDefault="00000000">
      <w:pPr>
        <w:pStyle w:val="Heading2"/>
      </w:pPr>
      <w:r>
        <w:t>4.3 Regional language pipeline</w:t>
      </w:r>
    </w:p>
    <w:p w14:paraId="613D2EDF" w14:textId="77777777" w:rsidR="00571A77" w:rsidRDefault="00000000">
      <w:pPr>
        <w:spacing w:after="120" w:line="276" w:lineRule="auto"/>
      </w:pPr>
      <w:r>
        <w:t xml:space="preserve">The explanation is produced in English and then passed through a pipeline: it is summarised with a multilingual BERT-based model, translated with </w:t>
      </w:r>
      <w:proofErr w:type="spellStart"/>
      <w:r>
        <w:t>IndicTrans</w:t>
      </w:r>
      <w:proofErr w:type="spellEnd"/>
      <w:r>
        <w:t>, and then expanded and polished by the LLM. The same pipeline serves English and Hindi through a language parameter. Translation quality is checked using a glossary of agricultural terms, back-translation into English, and comparison with a second translation of the same text.</w:t>
      </w:r>
    </w:p>
    <w:p w14:paraId="033C01F9" w14:textId="77777777" w:rsidR="00571A77" w:rsidRDefault="00000000">
      <w:pPr>
        <w:pStyle w:val="Heading1"/>
      </w:pPr>
      <w:r>
        <w:t>5. System design and technology stack</w:t>
      </w:r>
    </w:p>
    <w:p w14:paraId="30246295" w14:textId="77777777" w:rsidR="00571A77" w:rsidRDefault="00000000">
      <w:pPr>
        <w:spacing w:after="120" w:line="276" w:lineRule="auto"/>
      </w:pPr>
      <w:r>
        <w:t xml:space="preserve">The solution is a Python stack with a separate API service and user interface. We considered </w:t>
      </w:r>
      <w:proofErr w:type="spellStart"/>
      <w:r>
        <w:t>Chainlit</w:t>
      </w:r>
      <w:proofErr w:type="spellEnd"/>
      <w:r>
        <w:t xml:space="preserve"> and </w:t>
      </w:r>
      <w:proofErr w:type="spellStart"/>
      <w:r>
        <w:t>Pydantic</w:t>
      </w:r>
      <w:proofErr w:type="spellEnd"/>
      <w:r>
        <w:t xml:space="preserve"> AI and chose </w:t>
      </w:r>
      <w:proofErr w:type="spellStart"/>
      <w:r>
        <w:t>Streamlit</w:t>
      </w:r>
      <w:proofErr w:type="spellEnd"/>
      <w:r>
        <w:t xml:space="preserve"> and </w:t>
      </w:r>
      <w:proofErr w:type="spellStart"/>
      <w:r>
        <w:t>LangGraph</w:t>
      </w:r>
      <w:proofErr w:type="spellEnd"/>
      <w:r>
        <w:t xml:space="preserve"> because they match our Figma design and our step-by-step pipeline.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500"/>
        <w:gridCol w:w="5038"/>
      </w:tblGrid>
      <w:tr w:rsidR="00571A77" w14:paraId="5EAB1972" w14:textId="77777777">
        <w:tblPrEx>
          <w:tblCellMar>
            <w:top w:w="0" w:type="dxa"/>
            <w:bottom w:w="0" w:type="dxa"/>
          </w:tblCellMar>
        </w:tblPrEx>
        <w:trPr>
          <w:tblHeader/>
        </w:trPr>
        <w:tc>
          <w:tcPr>
            <w:tcW w:w="2100" w:type="dxa"/>
            <w:tcBorders>
              <w:top w:val="single" w:sz="4" w:space="0" w:color="808080"/>
              <w:left w:val="single" w:sz="4" w:space="0" w:color="808080"/>
              <w:bottom w:val="single" w:sz="4" w:space="0" w:color="808080"/>
              <w:right w:val="single" w:sz="4" w:space="0" w:color="808080"/>
            </w:tcBorders>
            <w:shd w:val="clear" w:color="auto" w:fill="EDEDED"/>
            <w:tcMar>
              <w:top w:w="80" w:type="dxa"/>
              <w:left w:w="110" w:type="dxa"/>
              <w:bottom w:w="80" w:type="dxa"/>
              <w:right w:w="110" w:type="dxa"/>
            </w:tcMar>
          </w:tcPr>
          <w:p w14:paraId="7EE6BFA6" w14:textId="77777777" w:rsidR="00571A77" w:rsidRDefault="00000000">
            <w:pPr>
              <w:spacing w:after="40"/>
            </w:pPr>
            <w:r>
              <w:rPr>
                <w:b/>
                <w:bCs/>
                <w:color w:val="000000"/>
                <w:sz w:val="21"/>
                <w:szCs w:val="21"/>
              </w:rPr>
              <w:t>Component</w:t>
            </w:r>
          </w:p>
        </w:tc>
        <w:tc>
          <w:tcPr>
            <w:tcW w:w="2500" w:type="dxa"/>
            <w:tcBorders>
              <w:top w:val="single" w:sz="4" w:space="0" w:color="808080"/>
              <w:left w:val="single" w:sz="4" w:space="0" w:color="808080"/>
              <w:bottom w:val="single" w:sz="4" w:space="0" w:color="808080"/>
              <w:right w:val="single" w:sz="4" w:space="0" w:color="808080"/>
            </w:tcBorders>
            <w:shd w:val="clear" w:color="auto" w:fill="EDEDED"/>
            <w:tcMar>
              <w:top w:w="80" w:type="dxa"/>
              <w:left w:w="110" w:type="dxa"/>
              <w:bottom w:w="80" w:type="dxa"/>
              <w:right w:w="110" w:type="dxa"/>
            </w:tcMar>
          </w:tcPr>
          <w:p w14:paraId="75534C1F" w14:textId="77777777" w:rsidR="00571A77" w:rsidRDefault="00000000">
            <w:pPr>
              <w:spacing w:after="40"/>
            </w:pPr>
            <w:r>
              <w:rPr>
                <w:b/>
                <w:bCs/>
                <w:color w:val="000000"/>
                <w:sz w:val="21"/>
                <w:szCs w:val="21"/>
              </w:rPr>
              <w:t>Choice</w:t>
            </w:r>
          </w:p>
        </w:tc>
        <w:tc>
          <w:tcPr>
            <w:tcW w:w="5038" w:type="dxa"/>
            <w:tcBorders>
              <w:top w:val="single" w:sz="4" w:space="0" w:color="808080"/>
              <w:left w:val="single" w:sz="4" w:space="0" w:color="808080"/>
              <w:bottom w:val="single" w:sz="4" w:space="0" w:color="808080"/>
              <w:right w:val="single" w:sz="4" w:space="0" w:color="808080"/>
            </w:tcBorders>
            <w:shd w:val="clear" w:color="auto" w:fill="EDEDED"/>
            <w:tcMar>
              <w:top w:w="80" w:type="dxa"/>
              <w:left w:w="110" w:type="dxa"/>
              <w:bottom w:w="80" w:type="dxa"/>
              <w:right w:w="110" w:type="dxa"/>
            </w:tcMar>
          </w:tcPr>
          <w:p w14:paraId="179C3507" w14:textId="77777777" w:rsidR="00571A77" w:rsidRDefault="00000000">
            <w:pPr>
              <w:spacing w:after="40"/>
            </w:pPr>
            <w:r>
              <w:rPr>
                <w:b/>
                <w:bCs/>
                <w:color w:val="000000"/>
                <w:sz w:val="21"/>
                <w:szCs w:val="21"/>
              </w:rPr>
              <w:t>Role</w:t>
            </w:r>
          </w:p>
        </w:tc>
      </w:tr>
      <w:tr w:rsidR="00571A77" w14:paraId="434B6913"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64FC0453" w14:textId="77777777" w:rsidR="00571A77" w:rsidRDefault="00000000">
            <w:pPr>
              <w:spacing w:after="40"/>
            </w:pPr>
            <w:r>
              <w:rPr>
                <w:color w:val="000000"/>
                <w:sz w:val="21"/>
                <w:szCs w:val="21"/>
              </w:rPr>
              <w:t>API and core logic</w:t>
            </w:r>
          </w:p>
        </w:tc>
        <w:tc>
          <w:tcPr>
            <w:tcW w:w="25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333EE328" w14:textId="77777777" w:rsidR="00571A77" w:rsidRDefault="00000000">
            <w:pPr>
              <w:spacing w:after="40"/>
            </w:pPr>
            <w:proofErr w:type="spellStart"/>
            <w:r>
              <w:rPr>
                <w:color w:val="000000"/>
                <w:sz w:val="21"/>
                <w:szCs w:val="21"/>
              </w:rPr>
              <w:t>FastAPI</w:t>
            </w:r>
            <w:proofErr w:type="spellEnd"/>
          </w:p>
        </w:tc>
        <w:tc>
          <w:tcPr>
            <w:tcW w:w="50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0E9D4ACE" w14:textId="77777777" w:rsidR="00571A77" w:rsidRDefault="00000000">
            <w:pPr>
              <w:spacing w:after="40"/>
            </w:pPr>
            <w:r>
              <w:rPr>
                <w:color w:val="000000"/>
                <w:sz w:val="21"/>
                <w:szCs w:val="21"/>
              </w:rPr>
              <w:t>Endpoints for image upload, prediction and chat. It generates interactive API documentation automatically, which we include in the documentation.</w:t>
            </w:r>
          </w:p>
        </w:tc>
      </w:tr>
      <w:tr w:rsidR="00571A77" w14:paraId="3C7C42A9"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3F0AC622" w14:textId="77777777" w:rsidR="00571A77" w:rsidRDefault="00000000">
            <w:pPr>
              <w:spacing w:after="40"/>
            </w:pPr>
            <w:r>
              <w:rPr>
                <w:color w:val="000000"/>
                <w:sz w:val="21"/>
                <w:szCs w:val="21"/>
              </w:rPr>
              <w:lastRenderedPageBreak/>
              <w:t>Agent flow</w:t>
            </w:r>
          </w:p>
        </w:tc>
        <w:tc>
          <w:tcPr>
            <w:tcW w:w="25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1B5FE417" w14:textId="77777777" w:rsidR="00571A77" w:rsidRDefault="00000000">
            <w:pPr>
              <w:spacing w:after="40"/>
            </w:pPr>
            <w:proofErr w:type="spellStart"/>
            <w:r>
              <w:rPr>
                <w:color w:val="000000"/>
                <w:sz w:val="21"/>
                <w:szCs w:val="21"/>
              </w:rPr>
              <w:t>LangGraph</w:t>
            </w:r>
            <w:proofErr w:type="spellEnd"/>
          </w:p>
        </w:tc>
        <w:tc>
          <w:tcPr>
            <w:tcW w:w="50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48BE02BF" w14:textId="77777777" w:rsidR="00571A77" w:rsidRDefault="00000000">
            <w:pPr>
              <w:spacing w:after="40"/>
            </w:pPr>
            <w:r>
              <w:rPr>
                <w:color w:val="000000"/>
                <w:sz w:val="21"/>
                <w:szCs w:val="21"/>
              </w:rPr>
              <w:t>Models the pipeline as connected steps: image check, prediction, knowledge lookup, LLM explanation and optional translation. It also handles low-confidence and off-topic cases.</w:t>
            </w:r>
          </w:p>
        </w:tc>
      </w:tr>
      <w:tr w:rsidR="00571A77" w14:paraId="4403C510"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06162F1B" w14:textId="77777777" w:rsidR="00571A77" w:rsidRDefault="00000000">
            <w:pPr>
              <w:spacing w:after="40"/>
            </w:pPr>
            <w:r>
              <w:rPr>
                <w:color w:val="000000"/>
                <w:sz w:val="21"/>
                <w:szCs w:val="21"/>
              </w:rPr>
              <w:t>User interface</w:t>
            </w:r>
          </w:p>
        </w:tc>
        <w:tc>
          <w:tcPr>
            <w:tcW w:w="25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1C19CCE4" w14:textId="77777777" w:rsidR="00571A77" w:rsidRDefault="00000000">
            <w:pPr>
              <w:spacing w:after="40"/>
            </w:pPr>
            <w:proofErr w:type="spellStart"/>
            <w:r>
              <w:rPr>
                <w:color w:val="000000"/>
                <w:sz w:val="21"/>
                <w:szCs w:val="21"/>
              </w:rPr>
              <w:t>Streamlit</w:t>
            </w:r>
            <w:proofErr w:type="spellEnd"/>
          </w:p>
        </w:tc>
        <w:tc>
          <w:tcPr>
            <w:tcW w:w="50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24D61581" w14:textId="77777777" w:rsidR="00571A77" w:rsidRDefault="00000000">
            <w:pPr>
              <w:spacing w:after="40"/>
            </w:pPr>
            <w:r>
              <w:rPr>
                <w:color w:val="000000"/>
                <w:sz w:val="21"/>
                <w:szCs w:val="21"/>
              </w:rPr>
              <w:t>Image upload and chat window, built from the Figma design.</w:t>
            </w:r>
          </w:p>
        </w:tc>
      </w:tr>
      <w:tr w:rsidR="00571A77" w14:paraId="334AD641"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5FABD06D" w14:textId="77777777" w:rsidR="00571A77" w:rsidRDefault="00000000">
            <w:pPr>
              <w:spacing w:after="40"/>
            </w:pPr>
            <w:r>
              <w:rPr>
                <w:color w:val="000000"/>
                <w:sz w:val="21"/>
                <w:szCs w:val="21"/>
              </w:rPr>
              <w:t>Disease model</w:t>
            </w:r>
          </w:p>
        </w:tc>
        <w:tc>
          <w:tcPr>
            <w:tcW w:w="25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5D67C8BA" w14:textId="77777777" w:rsidR="00571A77" w:rsidRDefault="00000000">
            <w:pPr>
              <w:spacing w:after="40"/>
            </w:pPr>
            <w:r>
              <w:rPr>
                <w:color w:val="000000"/>
                <w:sz w:val="21"/>
                <w:szCs w:val="21"/>
              </w:rPr>
              <w:t>MobileNetV2 on Hugging Face</w:t>
            </w:r>
          </w:p>
        </w:tc>
        <w:tc>
          <w:tcPr>
            <w:tcW w:w="50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718C6D52" w14:textId="77777777" w:rsidR="00571A77" w:rsidRDefault="00000000">
            <w:pPr>
              <w:spacing w:after="40"/>
            </w:pPr>
            <w:r>
              <w:rPr>
                <w:color w:val="000000"/>
                <w:sz w:val="21"/>
                <w:szCs w:val="21"/>
              </w:rPr>
              <w:t>The trained model is hosted on Hugging Face and called by the API service for predictions.</w:t>
            </w:r>
          </w:p>
        </w:tc>
      </w:tr>
      <w:tr w:rsidR="00571A77" w14:paraId="6D091D9C"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590A5201" w14:textId="77777777" w:rsidR="00571A77" w:rsidRDefault="00000000">
            <w:pPr>
              <w:spacing w:after="40"/>
            </w:pPr>
            <w:r>
              <w:rPr>
                <w:color w:val="000000"/>
                <w:sz w:val="21"/>
                <w:szCs w:val="21"/>
              </w:rPr>
              <w:t>LLM</w:t>
            </w:r>
          </w:p>
        </w:tc>
        <w:tc>
          <w:tcPr>
            <w:tcW w:w="25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7BF8DAC2" w14:textId="77777777" w:rsidR="00571A77" w:rsidRDefault="00000000">
            <w:pPr>
              <w:spacing w:after="40"/>
            </w:pPr>
            <w:r>
              <w:rPr>
                <w:color w:val="000000"/>
                <w:sz w:val="21"/>
                <w:szCs w:val="21"/>
              </w:rPr>
              <w:t>Grok (free) first, other providers compared</w:t>
            </w:r>
          </w:p>
        </w:tc>
        <w:tc>
          <w:tcPr>
            <w:tcW w:w="50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14ED41FC" w14:textId="77777777" w:rsidR="00571A77" w:rsidRDefault="00000000">
            <w:pPr>
              <w:spacing w:after="40"/>
            </w:pPr>
            <w:r>
              <w:rPr>
                <w:color w:val="000000"/>
                <w:sz w:val="21"/>
                <w:szCs w:val="21"/>
              </w:rPr>
              <w:t>Used behind a provider-independent interface.</w:t>
            </w:r>
          </w:p>
        </w:tc>
      </w:tr>
      <w:tr w:rsidR="00571A77" w14:paraId="2FF7C0D4"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11C1EB4D" w14:textId="77777777" w:rsidR="00571A77" w:rsidRDefault="00000000">
            <w:pPr>
              <w:spacing w:after="40"/>
            </w:pPr>
            <w:r>
              <w:rPr>
                <w:color w:val="000000"/>
                <w:sz w:val="21"/>
                <w:szCs w:val="21"/>
              </w:rPr>
              <w:t>Containers</w:t>
            </w:r>
          </w:p>
        </w:tc>
        <w:tc>
          <w:tcPr>
            <w:tcW w:w="25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576CA597" w14:textId="77777777" w:rsidR="00571A77" w:rsidRDefault="00000000">
            <w:pPr>
              <w:spacing w:after="40"/>
            </w:pPr>
            <w:r>
              <w:rPr>
                <w:color w:val="000000"/>
                <w:sz w:val="21"/>
                <w:szCs w:val="21"/>
              </w:rPr>
              <w:t>Docker Compose with two services</w:t>
            </w:r>
          </w:p>
        </w:tc>
        <w:tc>
          <w:tcPr>
            <w:tcW w:w="50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7E1969AB" w14:textId="77777777" w:rsidR="00571A77" w:rsidRDefault="00000000">
            <w:pPr>
              <w:spacing w:after="40"/>
            </w:pPr>
            <w:proofErr w:type="spellStart"/>
            <w:r>
              <w:rPr>
                <w:color w:val="000000"/>
                <w:sz w:val="21"/>
                <w:szCs w:val="21"/>
              </w:rPr>
              <w:t>api</w:t>
            </w:r>
            <w:proofErr w:type="spellEnd"/>
            <w:r>
              <w:rPr>
                <w:color w:val="000000"/>
                <w:sz w:val="21"/>
                <w:szCs w:val="21"/>
              </w:rPr>
              <w:t xml:space="preserve">-service runs </w:t>
            </w:r>
            <w:proofErr w:type="spellStart"/>
            <w:r>
              <w:rPr>
                <w:color w:val="000000"/>
                <w:sz w:val="21"/>
                <w:szCs w:val="21"/>
              </w:rPr>
              <w:t>FastAPI</w:t>
            </w:r>
            <w:proofErr w:type="spellEnd"/>
            <w:r>
              <w:rPr>
                <w:color w:val="000000"/>
                <w:sz w:val="21"/>
                <w:szCs w:val="21"/>
              </w:rPr>
              <w:t xml:space="preserve"> and the agent. </w:t>
            </w:r>
            <w:proofErr w:type="spellStart"/>
            <w:r>
              <w:rPr>
                <w:color w:val="000000"/>
                <w:sz w:val="21"/>
                <w:szCs w:val="21"/>
              </w:rPr>
              <w:t>ui</w:t>
            </w:r>
            <w:proofErr w:type="spellEnd"/>
            <w:r>
              <w:rPr>
                <w:color w:val="000000"/>
                <w:sz w:val="21"/>
                <w:szCs w:val="21"/>
              </w:rPr>
              <w:t xml:space="preserve">-service runs </w:t>
            </w:r>
            <w:proofErr w:type="spellStart"/>
            <w:r>
              <w:rPr>
                <w:color w:val="000000"/>
                <w:sz w:val="21"/>
                <w:szCs w:val="21"/>
              </w:rPr>
              <w:t>Streamlit</w:t>
            </w:r>
            <w:proofErr w:type="spellEnd"/>
            <w:r>
              <w:rPr>
                <w:color w:val="000000"/>
                <w:sz w:val="21"/>
                <w:szCs w:val="21"/>
              </w:rPr>
              <w:t xml:space="preserve"> and talks to the API over the internal Docker network.</w:t>
            </w:r>
          </w:p>
        </w:tc>
      </w:tr>
      <w:tr w:rsidR="00571A77" w14:paraId="0B7AA29A"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4EAD5AA8" w14:textId="77777777" w:rsidR="00571A77" w:rsidRDefault="00000000">
            <w:pPr>
              <w:spacing w:after="40"/>
            </w:pPr>
            <w:r>
              <w:rPr>
                <w:color w:val="000000"/>
                <w:sz w:val="21"/>
                <w:szCs w:val="21"/>
              </w:rPr>
              <w:t>Demo</w:t>
            </w:r>
          </w:p>
        </w:tc>
        <w:tc>
          <w:tcPr>
            <w:tcW w:w="25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6B7BD078" w14:textId="77777777" w:rsidR="00571A77" w:rsidRDefault="00000000">
            <w:pPr>
              <w:spacing w:after="40"/>
            </w:pPr>
            <w:r>
              <w:rPr>
                <w:color w:val="000000"/>
                <w:sz w:val="21"/>
                <w:szCs w:val="21"/>
              </w:rPr>
              <w:t xml:space="preserve">Hosted app and </w:t>
            </w:r>
            <w:proofErr w:type="spellStart"/>
            <w:r>
              <w:rPr>
                <w:color w:val="000000"/>
                <w:sz w:val="21"/>
                <w:szCs w:val="21"/>
              </w:rPr>
              <w:t>Colab</w:t>
            </w:r>
            <w:proofErr w:type="spellEnd"/>
            <w:r>
              <w:rPr>
                <w:color w:val="000000"/>
                <w:sz w:val="21"/>
                <w:szCs w:val="21"/>
              </w:rPr>
              <w:t xml:space="preserve"> notebook</w:t>
            </w:r>
          </w:p>
        </w:tc>
        <w:tc>
          <w:tcPr>
            <w:tcW w:w="50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07F98BF3" w14:textId="77777777" w:rsidR="00571A77" w:rsidRDefault="00000000">
            <w:pPr>
              <w:spacing w:after="40"/>
            </w:pPr>
            <w:r>
              <w:rPr>
                <w:color w:val="000000"/>
                <w:sz w:val="21"/>
                <w:szCs w:val="21"/>
              </w:rPr>
              <w:t>The hosted app runs live during the presentation, and the notebook supports training and model results.</w:t>
            </w:r>
          </w:p>
        </w:tc>
      </w:tr>
    </w:tbl>
    <w:p w14:paraId="7ABC9FB2" w14:textId="77777777" w:rsidR="00571A77" w:rsidRDefault="00571A77">
      <w:pPr>
        <w:spacing w:after="120"/>
      </w:pPr>
    </w:p>
    <w:p w14:paraId="314760E2" w14:textId="77777777" w:rsidR="00571A77" w:rsidRDefault="00000000">
      <w:pPr>
        <w:pStyle w:val="Heading2"/>
      </w:pPr>
      <w:r>
        <w:t>Request flow</w:t>
      </w:r>
    </w:p>
    <w:p w14:paraId="1A5C8343" w14:textId="77777777" w:rsidR="00571A77" w:rsidRDefault="00000000">
      <w:pPr>
        <w:pStyle w:val="ListParagraph"/>
        <w:numPr>
          <w:ilvl w:val="0"/>
          <w:numId w:val="2"/>
        </w:numPr>
        <w:spacing w:after="60" w:line="276" w:lineRule="auto"/>
      </w:pPr>
      <w:r>
        <w:t xml:space="preserve">The farmer uploads a crop image in the </w:t>
      </w:r>
      <w:proofErr w:type="spellStart"/>
      <w:r>
        <w:t>Streamlit</w:t>
      </w:r>
      <w:proofErr w:type="spellEnd"/>
      <w:r>
        <w:t xml:space="preserve"> interface.</w:t>
      </w:r>
    </w:p>
    <w:p w14:paraId="6A246DEA" w14:textId="77777777" w:rsidR="00571A77" w:rsidRDefault="00000000">
      <w:pPr>
        <w:pStyle w:val="ListParagraph"/>
        <w:numPr>
          <w:ilvl w:val="0"/>
          <w:numId w:val="2"/>
        </w:numPr>
        <w:spacing w:after="60" w:line="276" w:lineRule="auto"/>
      </w:pPr>
      <w:r>
        <w:t>The API service checks image quality and asks for a better photo if the image is too blurry, dark or unclear.</w:t>
      </w:r>
    </w:p>
    <w:p w14:paraId="12999C47" w14:textId="77777777" w:rsidR="00571A77" w:rsidRDefault="00000000">
      <w:pPr>
        <w:pStyle w:val="ListParagraph"/>
        <w:numPr>
          <w:ilvl w:val="0"/>
          <w:numId w:val="2"/>
        </w:numPr>
        <w:spacing w:after="60" w:line="276" w:lineRule="auto"/>
      </w:pPr>
      <w:r>
        <w:t>The image is sent to the MobileNetV2 model on Hugging Face, which returns the likely disease and a confidence score. A low score produces a "not sure" response.</w:t>
      </w:r>
    </w:p>
    <w:p w14:paraId="2A0D0358" w14:textId="77777777" w:rsidR="00571A77" w:rsidRDefault="00000000">
      <w:pPr>
        <w:pStyle w:val="ListParagraph"/>
        <w:numPr>
          <w:ilvl w:val="0"/>
          <w:numId w:val="2"/>
        </w:numPr>
        <w:spacing w:after="60" w:line="276" w:lineRule="auto"/>
      </w:pPr>
      <w:r>
        <w:t>The agent looks up the disease in the agricultural dataset.</w:t>
      </w:r>
    </w:p>
    <w:p w14:paraId="50461F9C" w14:textId="77777777" w:rsidR="00571A77" w:rsidRDefault="00000000">
      <w:pPr>
        <w:pStyle w:val="ListParagraph"/>
        <w:numPr>
          <w:ilvl w:val="0"/>
          <w:numId w:val="2"/>
        </w:numPr>
        <w:spacing w:after="60" w:line="276" w:lineRule="auto"/>
      </w:pPr>
      <w:r>
        <w:t>The LLM writes the explanation and treatment advice. If Hindi is selected, the translation pipeline is applied.</w:t>
      </w:r>
    </w:p>
    <w:p w14:paraId="2D3778F1" w14:textId="77777777" w:rsidR="00571A77" w:rsidRDefault="00000000">
      <w:pPr>
        <w:pStyle w:val="ListParagraph"/>
        <w:numPr>
          <w:ilvl w:val="0"/>
          <w:numId w:val="2"/>
        </w:numPr>
        <w:spacing w:after="60" w:line="276" w:lineRule="auto"/>
      </w:pPr>
      <w:r>
        <w:t>The farmer asks follow-up questions in the chat, which the agent answers within the agriculture topic.</w:t>
      </w:r>
    </w:p>
    <w:p w14:paraId="44278427" w14:textId="77777777" w:rsidR="00571A77" w:rsidRDefault="00571A77">
      <w:pPr>
        <w:spacing w:after="120"/>
      </w:pPr>
    </w:p>
    <w:p w14:paraId="3B059466" w14:textId="77777777" w:rsidR="00571A77" w:rsidRDefault="00000000">
      <w:pPr>
        <w:pStyle w:val="Heading1"/>
      </w:pPr>
      <w:r>
        <w:t>6. Challenges and how we address them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571A77" w14:paraId="4B9369FD"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EDEDED"/>
            <w:tcMar>
              <w:top w:w="80" w:type="dxa"/>
              <w:left w:w="110" w:type="dxa"/>
              <w:bottom w:w="80" w:type="dxa"/>
              <w:right w:w="110" w:type="dxa"/>
            </w:tcMar>
          </w:tcPr>
          <w:p w14:paraId="601AEACA" w14:textId="77777777" w:rsidR="00571A77" w:rsidRDefault="00000000">
            <w:pPr>
              <w:spacing w:after="40"/>
            </w:pPr>
            <w:r>
              <w:rPr>
                <w:b/>
                <w:bCs/>
                <w:color w:val="000000"/>
                <w:sz w:val="21"/>
                <w:szCs w:val="21"/>
              </w:rPr>
              <w:t>Challenge</w:t>
            </w:r>
          </w:p>
        </w:tc>
        <w:tc>
          <w:tcPr>
            <w:tcW w:w="6638" w:type="dxa"/>
            <w:tcBorders>
              <w:top w:val="single" w:sz="4" w:space="0" w:color="808080"/>
              <w:left w:val="single" w:sz="4" w:space="0" w:color="808080"/>
              <w:bottom w:val="single" w:sz="4" w:space="0" w:color="808080"/>
              <w:right w:val="single" w:sz="4" w:space="0" w:color="808080"/>
            </w:tcBorders>
            <w:shd w:val="clear" w:color="auto" w:fill="EDEDED"/>
            <w:tcMar>
              <w:top w:w="80" w:type="dxa"/>
              <w:left w:w="110" w:type="dxa"/>
              <w:bottom w:w="80" w:type="dxa"/>
              <w:right w:w="110" w:type="dxa"/>
            </w:tcMar>
          </w:tcPr>
          <w:p w14:paraId="03AE2A24" w14:textId="77777777" w:rsidR="00571A77" w:rsidRDefault="00000000">
            <w:pPr>
              <w:spacing w:after="40"/>
            </w:pPr>
            <w:r>
              <w:rPr>
                <w:b/>
                <w:bCs/>
                <w:color w:val="000000"/>
                <w:sz w:val="21"/>
                <w:szCs w:val="21"/>
              </w:rPr>
              <w:t>Our response</w:t>
            </w:r>
          </w:p>
        </w:tc>
      </w:tr>
      <w:tr w:rsidR="00571A77" w14:paraId="613F7A37"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7155F09D" w14:textId="77777777" w:rsidR="00571A77" w:rsidRDefault="00000000">
            <w:pPr>
              <w:spacing w:after="40"/>
            </w:pPr>
            <w:r>
              <w:rPr>
                <w:color w:val="000000"/>
                <w:sz w:val="21"/>
                <w:szCs w:val="21"/>
              </w:rPr>
              <w:t>Image quality, including blurred, low-light, tilted or inverted images</w:t>
            </w:r>
          </w:p>
        </w:tc>
        <w:tc>
          <w:tcPr>
            <w:tcW w:w="66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08FCB1D9" w14:textId="77777777" w:rsidR="00571A77" w:rsidRDefault="00000000">
            <w:pPr>
              <w:spacing w:after="40"/>
            </w:pPr>
            <w:r>
              <w:rPr>
                <w:color w:val="000000"/>
                <w:sz w:val="21"/>
                <w:szCs w:val="21"/>
              </w:rPr>
              <w:t>Augmentation and orientation handling during training, consistent image scaling, an image quality check before prediction with a suggestion for a better photo, and a "not sure" response for low confidence.</w:t>
            </w:r>
          </w:p>
        </w:tc>
      </w:tr>
      <w:tr w:rsidR="00571A77" w14:paraId="088F3023"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5B408C83" w14:textId="77777777" w:rsidR="00571A77" w:rsidRDefault="00000000">
            <w:pPr>
              <w:spacing w:after="40"/>
            </w:pPr>
            <w:r>
              <w:rPr>
                <w:color w:val="000000"/>
                <w:sz w:val="21"/>
                <w:szCs w:val="21"/>
              </w:rPr>
              <w:t>Gap between dataset images and real photos</w:t>
            </w:r>
          </w:p>
        </w:tc>
        <w:tc>
          <w:tcPr>
            <w:tcW w:w="66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565B5315" w14:textId="77777777" w:rsidR="00571A77" w:rsidRDefault="00000000">
            <w:pPr>
              <w:spacing w:after="40"/>
            </w:pPr>
            <w:r>
              <w:rPr>
                <w:color w:val="000000"/>
                <w:sz w:val="21"/>
                <w:szCs w:val="21"/>
              </w:rPr>
              <w:t xml:space="preserve">Testing on real-world images collected from the internet, reporting results next to the dataset results, and trying a </w:t>
            </w:r>
            <w:proofErr w:type="spellStart"/>
            <w:r>
              <w:rPr>
                <w:color w:val="000000"/>
                <w:sz w:val="21"/>
                <w:szCs w:val="21"/>
              </w:rPr>
              <w:t>ResNet</w:t>
            </w:r>
            <w:proofErr w:type="spellEnd"/>
            <w:r>
              <w:rPr>
                <w:color w:val="000000"/>
                <w:sz w:val="21"/>
                <w:szCs w:val="21"/>
              </w:rPr>
              <w:t xml:space="preserve"> alternative if needed.</w:t>
            </w:r>
          </w:p>
        </w:tc>
      </w:tr>
      <w:tr w:rsidR="00571A77" w14:paraId="5563261A"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78366A94" w14:textId="77777777" w:rsidR="00571A77" w:rsidRDefault="00000000">
            <w:pPr>
              <w:spacing w:after="40"/>
            </w:pPr>
            <w:r>
              <w:rPr>
                <w:color w:val="000000"/>
                <w:sz w:val="21"/>
                <w:szCs w:val="21"/>
              </w:rPr>
              <w:t>Accurate translation of agricultural terminology</w:t>
            </w:r>
          </w:p>
        </w:tc>
        <w:tc>
          <w:tcPr>
            <w:tcW w:w="66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5AA3B4FD" w14:textId="77777777" w:rsidR="00571A77" w:rsidRDefault="00000000">
            <w:pPr>
              <w:spacing w:after="40"/>
            </w:pPr>
            <w:r>
              <w:rPr>
                <w:color w:val="000000"/>
                <w:sz w:val="21"/>
                <w:szCs w:val="21"/>
              </w:rPr>
              <w:t xml:space="preserve">A glossary of key terms, a translation pipeline using </w:t>
            </w:r>
            <w:proofErr w:type="spellStart"/>
            <w:r>
              <w:rPr>
                <w:color w:val="000000"/>
                <w:sz w:val="21"/>
                <w:szCs w:val="21"/>
              </w:rPr>
              <w:t>IndicTrans</w:t>
            </w:r>
            <w:proofErr w:type="spellEnd"/>
            <w:r>
              <w:rPr>
                <w:color w:val="000000"/>
                <w:sz w:val="21"/>
                <w:szCs w:val="21"/>
              </w:rPr>
              <w:t>, and automated checks by back-translation and cross-comparison.</w:t>
            </w:r>
          </w:p>
        </w:tc>
      </w:tr>
      <w:tr w:rsidR="00571A77" w14:paraId="72DC1DE3"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57B98544" w14:textId="77777777" w:rsidR="00571A77" w:rsidRDefault="00000000">
            <w:pPr>
              <w:spacing w:after="40"/>
            </w:pPr>
            <w:r>
              <w:rPr>
                <w:color w:val="000000"/>
                <w:sz w:val="21"/>
                <w:szCs w:val="21"/>
              </w:rPr>
              <w:t>Keeping the assistant on topic</w:t>
            </w:r>
          </w:p>
        </w:tc>
        <w:tc>
          <w:tcPr>
            <w:tcW w:w="66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033A6909" w14:textId="77777777" w:rsidR="00571A77" w:rsidRDefault="00000000">
            <w:pPr>
              <w:spacing w:after="40"/>
            </w:pPr>
            <w:r>
              <w:rPr>
                <w:color w:val="000000"/>
                <w:sz w:val="21"/>
                <w:szCs w:val="21"/>
              </w:rPr>
              <w:t>Instructions that restrict the LLM to agriculture and a short, polite refusal for other subjects.</w:t>
            </w:r>
          </w:p>
        </w:tc>
      </w:tr>
      <w:tr w:rsidR="00571A77" w14:paraId="2937DEE6"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01738056" w14:textId="77777777" w:rsidR="00571A77" w:rsidRDefault="00000000">
            <w:pPr>
              <w:spacing w:after="40"/>
            </w:pPr>
            <w:r>
              <w:rPr>
                <w:color w:val="000000"/>
                <w:sz w:val="21"/>
                <w:szCs w:val="21"/>
              </w:rPr>
              <w:t>A simple interface for varying digital literacy</w:t>
            </w:r>
          </w:p>
        </w:tc>
        <w:tc>
          <w:tcPr>
            <w:tcW w:w="66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470F18D1" w14:textId="77777777" w:rsidR="00571A77" w:rsidRDefault="00000000">
            <w:pPr>
              <w:spacing w:after="40"/>
            </w:pPr>
            <w:r>
              <w:rPr>
                <w:color w:val="000000"/>
                <w:sz w:val="21"/>
                <w:szCs w:val="21"/>
              </w:rPr>
              <w:t>Large upload button, short plain-language results, few steps, and a quick test with non-technical users.</w:t>
            </w:r>
          </w:p>
        </w:tc>
      </w:tr>
    </w:tbl>
    <w:p w14:paraId="5F6EDBBE" w14:textId="77777777" w:rsidR="00571A77" w:rsidRDefault="00571A77">
      <w:pPr>
        <w:spacing w:after="120"/>
      </w:pPr>
    </w:p>
    <w:p w14:paraId="3AF0FF16" w14:textId="77777777" w:rsidR="00571A77" w:rsidRDefault="00000000">
      <w:pPr>
        <w:pStyle w:val="Heading1"/>
      </w:pPr>
      <w:r>
        <w:lastRenderedPageBreak/>
        <w:t>7. Evaluation and success criteria</w:t>
      </w:r>
    </w:p>
    <w:p w14:paraId="4A76BA85" w14:textId="77777777" w:rsidR="00571A77" w:rsidRDefault="00000000">
      <w:pPr>
        <w:pStyle w:val="ListParagraph"/>
        <w:numPr>
          <w:ilvl w:val="0"/>
          <w:numId w:val="3"/>
        </w:numPr>
        <w:spacing w:after="60" w:line="276" w:lineRule="auto"/>
      </w:pPr>
      <w:r>
        <w:rPr>
          <w:b/>
          <w:bCs/>
        </w:rPr>
        <w:t xml:space="preserve">Disease detection: </w:t>
      </w:r>
      <w:r>
        <w:t>test report with accuracy, per-class precision, recall and F1 score, and a confusion matrix.</w:t>
      </w:r>
    </w:p>
    <w:p w14:paraId="47DE5DC0" w14:textId="77777777" w:rsidR="00571A77" w:rsidRDefault="00000000">
      <w:pPr>
        <w:pStyle w:val="ListParagraph"/>
        <w:numPr>
          <w:ilvl w:val="0"/>
          <w:numId w:val="3"/>
        </w:numPr>
        <w:spacing w:after="60" w:line="276" w:lineRule="auto"/>
      </w:pPr>
      <w:r>
        <w:rPr>
          <w:b/>
          <w:bCs/>
        </w:rPr>
        <w:t xml:space="preserve">Real-world images: </w:t>
      </w:r>
      <w:r>
        <w:t>at least 50% of real-world images predicted correctly in the demo, with the results reported next to the dataset results.</w:t>
      </w:r>
    </w:p>
    <w:p w14:paraId="38BF7BFF" w14:textId="77777777" w:rsidR="00571A77" w:rsidRDefault="00000000">
      <w:pPr>
        <w:pStyle w:val="ListParagraph"/>
        <w:numPr>
          <w:ilvl w:val="0"/>
          <w:numId w:val="3"/>
        </w:numPr>
        <w:spacing w:after="60" w:line="276" w:lineRule="auto"/>
      </w:pPr>
      <w:r>
        <w:rPr>
          <w:b/>
          <w:bCs/>
        </w:rPr>
        <w:t xml:space="preserve">Explanations: </w:t>
      </w:r>
      <w:r>
        <w:t>a set of test cases checked for correctness against the agricultural dataset and for clarity.</w:t>
      </w:r>
    </w:p>
    <w:p w14:paraId="2504B909" w14:textId="77777777" w:rsidR="00571A77" w:rsidRDefault="00000000">
      <w:pPr>
        <w:pStyle w:val="ListParagraph"/>
        <w:numPr>
          <w:ilvl w:val="0"/>
          <w:numId w:val="3"/>
        </w:numPr>
        <w:spacing w:after="60" w:line="276" w:lineRule="auto"/>
      </w:pPr>
      <w:r>
        <w:rPr>
          <w:b/>
          <w:bCs/>
        </w:rPr>
        <w:t xml:space="preserve">Hindi: </w:t>
      </w:r>
      <w:r>
        <w:t>a sample of translated explanations checked with the glossary, back-translation and a second translation.</w:t>
      </w:r>
    </w:p>
    <w:p w14:paraId="413B481D" w14:textId="77777777" w:rsidR="00571A77" w:rsidRDefault="00571A77">
      <w:pPr>
        <w:spacing w:after="120"/>
      </w:pPr>
    </w:p>
    <w:p w14:paraId="1A4A6312" w14:textId="77777777" w:rsidR="00571A77" w:rsidRDefault="00000000">
      <w:pPr>
        <w:pStyle w:val="Heading1"/>
      </w:pPr>
      <w:r>
        <w:t>8. Deliverables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238"/>
      </w:tblGrid>
      <w:tr w:rsidR="00571A77" w14:paraId="6BF056FE" w14:textId="77777777">
        <w:tblPrEx>
          <w:tblCellMar>
            <w:top w:w="0" w:type="dxa"/>
            <w:bottom w:w="0" w:type="dxa"/>
          </w:tblCellMar>
        </w:tblPrEx>
        <w:trPr>
          <w:tblHeader/>
        </w:trPr>
        <w:tc>
          <w:tcPr>
            <w:tcW w:w="3400" w:type="dxa"/>
            <w:tcBorders>
              <w:top w:val="single" w:sz="4" w:space="0" w:color="808080"/>
              <w:left w:val="single" w:sz="4" w:space="0" w:color="808080"/>
              <w:bottom w:val="single" w:sz="4" w:space="0" w:color="808080"/>
              <w:right w:val="single" w:sz="4" w:space="0" w:color="808080"/>
            </w:tcBorders>
            <w:shd w:val="clear" w:color="auto" w:fill="EDEDED"/>
            <w:tcMar>
              <w:top w:w="80" w:type="dxa"/>
              <w:left w:w="110" w:type="dxa"/>
              <w:bottom w:w="80" w:type="dxa"/>
              <w:right w:w="110" w:type="dxa"/>
            </w:tcMar>
          </w:tcPr>
          <w:p w14:paraId="32C7578C" w14:textId="77777777" w:rsidR="00571A77" w:rsidRDefault="00000000">
            <w:pPr>
              <w:spacing w:after="40"/>
            </w:pPr>
            <w:r>
              <w:rPr>
                <w:b/>
                <w:bCs/>
                <w:color w:val="000000"/>
                <w:sz w:val="21"/>
                <w:szCs w:val="21"/>
              </w:rPr>
              <w:t>Deliverable</w:t>
            </w:r>
          </w:p>
        </w:tc>
        <w:tc>
          <w:tcPr>
            <w:tcW w:w="6238" w:type="dxa"/>
            <w:tcBorders>
              <w:top w:val="single" w:sz="4" w:space="0" w:color="808080"/>
              <w:left w:val="single" w:sz="4" w:space="0" w:color="808080"/>
              <w:bottom w:val="single" w:sz="4" w:space="0" w:color="808080"/>
              <w:right w:val="single" w:sz="4" w:space="0" w:color="808080"/>
            </w:tcBorders>
            <w:shd w:val="clear" w:color="auto" w:fill="EDEDED"/>
            <w:tcMar>
              <w:top w:w="80" w:type="dxa"/>
              <w:left w:w="110" w:type="dxa"/>
              <w:bottom w:w="80" w:type="dxa"/>
              <w:right w:w="110" w:type="dxa"/>
            </w:tcMar>
          </w:tcPr>
          <w:p w14:paraId="24765D91" w14:textId="77777777" w:rsidR="00571A77" w:rsidRDefault="00000000">
            <w:pPr>
              <w:spacing w:after="40"/>
            </w:pPr>
            <w:r>
              <w:rPr>
                <w:b/>
                <w:bCs/>
                <w:color w:val="000000"/>
                <w:sz w:val="21"/>
                <w:szCs w:val="21"/>
              </w:rPr>
              <w:t>Contents</w:t>
            </w:r>
          </w:p>
        </w:tc>
      </w:tr>
      <w:tr w:rsidR="00571A77" w14:paraId="5FCDCD7B"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7E464DDF" w14:textId="77777777" w:rsidR="00571A77" w:rsidRDefault="00000000">
            <w:pPr>
              <w:spacing w:after="40"/>
            </w:pPr>
            <w:r>
              <w:rPr>
                <w:color w:val="000000"/>
                <w:sz w:val="21"/>
                <w:szCs w:val="21"/>
              </w:rPr>
              <w:t>Presentation</w:t>
            </w:r>
          </w:p>
        </w:tc>
        <w:tc>
          <w:tcPr>
            <w:tcW w:w="62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6A267119" w14:textId="77777777" w:rsidR="00571A77" w:rsidRDefault="00000000">
            <w:pPr>
              <w:spacing w:after="40"/>
            </w:pPr>
            <w:r>
              <w:rPr>
                <w:color w:val="000000"/>
                <w:sz w:val="21"/>
                <w:szCs w:val="21"/>
              </w:rPr>
              <w:t>Problem statement, dataset, model, approach, challenges, LLM agent, core features, model performance and a live demo.</w:t>
            </w:r>
          </w:p>
        </w:tc>
      </w:tr>
      <w:tr w:rsidR="00571A77" w14:paraId="7DBB4457"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7550DC1F" w14:textId="77777777" w:rsidR="00571A77" w:rsidRDefault="00000000">
            <w:pPr>
              <w:spacing w:after="40"/>
            </w:pPr>
            <w:r>
              <w:rPr>
                <w:color w:val="000000"/>
                <w:sz w:val="21"/>
                <w:szCs w:val="21"/>
              </w:rPr>
              <w:t>Documentation</w:t>
            </w:r>
          </w:p>
        </w:tc>
        <w:tc>
          <w:tcPr>
            <w:tcW w:w="62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3A197571" w14:textId="77777777" w:rsidR="00571A77" w:rsidRDefault="00000000">
            <w:pPr>
              <w:spacing w:after="40"/>
            </w:pPr>
            <w:r>
              <w:rPr>
                <w:color w:val="000000"/>
                <w:sz w:val="21"/>
                <w:szCs w:val="21"/>
              </w:rPr>
              <w:t>Implementation plan, architecture, API documentation, user flow and model results.</w:t>
            </w:r>
          </w:p>
        </w:tc>
      </w:tr>
      <w:tr w:rsidR="00571A77" w14:paraId="3F6C9E0D"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1439CB13" w14:textId="77777777" w:rsidR="00571A77" w:rsidRDefault="00000000">
            <w:pPr>
              <w:spacing w:after="40"/>
            </w:pPr>
            <w:r>
              <w:rPr>
                <w:color w:val="000000"/>
                <w:sz w:val="21"/>
                <w:szCs w:val="21"/>
              </w:rPr>
              <w:t>Git repository</w:t>
            </w:r>
          </w:p>
        </w:tc>
        <w:tc>
          <w:tcPr>
            <w:tcW w:w="62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083048FC" w14:textId="77777777" w:rsidR="00571A77" w:rsidRDefault="00000000">
            <w:pPr>
              <w:spacing w:after="40"/>
            </w:pPr>
            <w:r>
              <w:rPr>
                <w:color w:val="000000"/>
                <w:sz w:val="21"/>
                <w:szCs w:val="21"/>
              </w:rPr>
              <w:t>Source code, shared with Pavan (a personal repository is acceptable).</w:t>
            </w:r>
          </w:p>
        </w:tc>
      </w:tr>
      <w:tr w:rsidR="00571A77" w14:paraId="1E9AF415"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44F81C88" w14:textId="77777777" w:rsidR="00571A77" w:rsidRDefault="00000000">
            <w:pPr>
              <w:spacing w:after="40"/>
            </w:pPr>
            <w:r>
              <w:rPr>
                <w:color w:val="000000"/>
                <w:sz w:val="21"/>
                <w:szCs w:val="21"/>
              </w:rPr>
              <w:t>Hosted demo</w:t>
            </w:r>
          </w:p>
        </w:tc>
        <w:tc>
          <w:tcPr>
            <w:tcW w:w="62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7D6B7601" w14:textId="77777777" w:rsidR="00571A77" w:rsidRDefault="00000000">
            <w:pPr>
              <w:spacing w:after="40"/>
            </w:pPr>
            <w:r>
              <w:rPr>
                <w:color w:val="000000"/>
                <w:sz w:val="21"/>
                <w:szCs w:val="21"/>
              </w:rPr>
              <w:t>Running application with the user interface, available during the presentation.</w:t>
            </w:r>
          </w:p>
        </w:tc>
      </w:tr>
      <w:tr w:rsidR="00571A77" w14:paraId="32FA17B7"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39929CE0" w14:textId="77777777" w:rsidR="00571A77" w:rsidRDefault="00000000">
            <w:pPr>
              <w:spacing w:after="40"/>
            </w:pPr>
            <w:proofErr w:type="spellStart"/>
            <w:r>
              <w:rPr>
                <w:color w:val="000000"/>
                <w:sz w:val="21"/>
                <w:szCs w:val="21"/>
              </w:rPr>
              <w:t>Colab</w:t>
            </w:r>
            <w:proofErr w:type="spellEnd"/>
            <w:r>
              <w:rPr>
                <w:color w:val="000000"/>
                <w:sz w:val="21"/>
                <w:szCs w:val="21"/>
              </w:rPr>
              <w:t xml:space="preserve"> notebook</w:t>
            </w:r>
          </w:p>
        </w:tc>
        <w:tc>
          <w:tcPr>
            <w:tcW w:w="62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48990FA5" w14:textId="77777777" w:rsidR="00571A77" w:rsidRDefault="00000000">
            <w:pPr>
              <w:spacing w:after="40"/>
            </w:pPr>
            <w:r>
              <w:rPr>
                <w:color w:val="000000"/>
                <w:sz w:val="21"/>
                <w:szCs w:val="21"/>
              </w:rPr>
              <w:t>Training, evaluation and model results.</w:t>
            </w:r>
          </w:p>
        </w:tc>
      </w:tr>
    </w:tbl>
    <w:p w14:paraId="3F6C9B1A" w14:textId="77777777" w:rsidR="00571A77" w:rsidRDefault="00571A77">
      <w:pPr>
        <w:spacing w:after="120"/>
      </w:pPr>
    </w:p>
    <w:p w14:paraId="44870332" w14:textId="77777777" w:rsidR="00571A77" w:rsidRDefault="00000000">
      <w:pPr>
        <w:pStyle w:val="Heading1"/>
      </w:pPr>
      <w:r>
        <w:t>9. Implementation plan</w:t>
      </w:r>
    </w:p>
    <w:p w14:paraId="0A926B56" w14:textId="77777777" w:rsidR="00571A77" w:rsidRDefault="00000000">
      <w:pPr>
        <w:spacing w:after="120" w:line="276" w:lineRule="auto"/>
      </w:pPr>
      <w:r>
        <w:t>The team works across all phases. Phases are sequenced by dependency: the agent flow is built with a placeholder prediction in Phase 2 and switched to our own model in Phase 5. The plan assumes two working weeks and will be adjusted if the final deadline differs.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1750"/>
        <w:gridCol w:w="4338"/>
        <w:gridCol w:w="1700"/>
        <w:gridCol w:w="1000"/>
      </w:tblGrid>
      <w:tr w:rsidR="00571A77" w14:paraId="052351AB" w14:textId="77777777">
        <w:tblPrEx>
          <w:tblCellMar>
            <w:top w:w="0" w:type="dxa"/>
            <w:bottom w:w="0" w:type="dxa"/>
          </w:tblCellMar>
        </w:tblPrEx>
        <w:trPr>
          <w:tblHeader/>
        </w:trPr>
        <w:tc>
          <w:tcPr>
            <w:tcW w:w="850" w:type="dxa"/>
            <w:tcBorders>
              <w:top w:val="single" w:sz="4" w:space="0" w:color="808080"/>
              <w:left w:val="single" w:sz="4" w:space="0" w:color="808080"/>
              <w:bottom w:val="single" w:sz="4" w:space="0" w:color="808080"/>
              <w:right w:val="single" w:sz="4" w:space="0" w:color="808080"/>
            </w:tcBorders>
            <w:shd w:val="clear" w:color="auto" w:fill="EDEDED"/>
            <w:tcMar>
              <w:top w:w="80" w:type="dxa"/>
              <w:left w:w="110" w:type="dxa"/>
              <w:bottom w:w="80" w:type="dxa"/>
              <w:right w:w="110" w:type="dxa"/>
            </w:tcMar>
          </w:tcPr>
          <w:p w14:paraId="2E2C7160" w14:textId="77777777" w:rsidR="00571A77" w:rsidRDefault="00000000">
            <w:pPr>
              <w:spacing w:after="40"/>
            </w:pPr>
            <w:r>
              <w:rPr>
                <w:b/>
                <w:bCs/>
                <w:color w:val="000000"/>
                <w:sz w:val="21"/>
                <w:szCs w:val="21"/>
              </w:rPr>
              <w:t>Phase</w:t>
            </w:r>
          </w:p>
        </w:tc>
        <w:tc>
          <w:tcPr>
            <w:tcW w:w="1750" w:type="dxa"/>
            <w:tcBorders>
              <w:top w:val="single" w:sz="4" w:space="0" w:color="808080"/>
              <w:left w:val="single" w:sz="4" w:space="0" w:color="808080"/>
              <w:bottom w:val="single" w:sz="4" w:space="0" w:color="808080"/>
              <w:right w:val="single" w:sz="4" w:space="0" w:color="808080"/>
            </w:tcBorders>
            <w:shd w:val="clear" w:color="auto" w:fill="EDEDED"/>
            <w:tcMar>
              <w:top w:w="80" w:type="dxa"/>
              <w:left w:w="110" w:type="dxa"/>
              <w:bottom w:w="80" w:type="dxa"/>
              <w:right w:w="110" w:type="dxa"/>
            </w:tcMar>
          </w:tcPr>
          <w:p w14:paraId="7A062D03" w14:textId="77777777" w:rsidR="00571A77" w:rsidRDefault="00000000">
            <w:pPr>
              <w:spacing w:after="40"/>
            </w:pPr>
            <w:r>
              <w:rPr>
                <w:b/>
                <w:bCs/>
                <w:color w:val="000000"/>
                <w:sz w:val="21"/>
                <w:szCs w:val="21"/>
              </w:rPr>
              <w:t>Focus</w:t>
            </w:r>
          </w:p>
        </w:tc>
        <w:tc>
          <w:tcPr>
            <w:tcW w:w="4338" w:type="dxa"/>
            <w:tcBorders>
              <w:top w:val="single" w:sz="4" w:space="0" w:color="808080"/>
              <w:left w:val="single" w:sz="4" w:space="0" w:color="808080"/>
              <w:bottom w:val="single" w:sz="4" w:space="0" w:color="808080"/>
              <w:right w:val="single" w:sz="4" w:space="0" w:color="808080"/>
            </w:tcBorders>
            <w:shd w:val="clear" w:color="auto" w:fill="EDEDED"/>
            <w:tcMar>
              <w:top w:w="80" w:type="dxa"/>
              <w:left w:w="110" w:type="dxa"/>
              <w:bottom w:w="80" w:type="dxa"/>
              <w:right w:w="110" w:type="dxa"/>
            </w:tcMar>
          </w:tcPr>
          <w:p w14:paraId="59F9D4AF" w14:textId="77777777" w:rsidR="00571A77" w:rsidRDefault="00000000">
            <w:pPr>
              <w:spacing w:after="40"/>
            </w:pPr>
            <w:r>
              <w:rPr>
                <w:b/>
                <w:bCs/>
                <w:color w:val="000000"/>
                <w:sz w:val="21"/>
                <w:szCs w:val="21"/>
              </w:rPr>
              <w:t>Key activities</w:t>
            </w:r>
          </w:p>
        </w:tc>
        <w:tc>
          <w:tcPr>
            <w:tcW w:w="1700" w:type="dxa"/>
            <w:tcBorders>
              <w:top w:val="single" w:sz="4" w:space="0" w:color="808080"/>
              <w:left w:val="single" w:sz="4" w:space="0" w:color="808080"/>
              <w:bottom w:val="single" w:sz="4" w:space="0" w:color="808080"/>
              <w:right w:val="single" w:sz="4" w:space="0" w:color="808080"/>
            </w:tcBorders>
            <w:shd w:val="clear" w:color="auto" w:fill="EDEDED"/>
            <w:tcMar>
              <w:top w:w="80" w:type="dxa"/>
              <w:left w:w="110" w:type="dxa"/>
              <w:bottom w:w="80" w:type="dxa"/>
              <w:right w:w="110" w:type="dxa"/>
            </w:tcMar>
          </w:tcPr>
          <w:p w14:paraId="60611C82" w14:textId="77777777" w:rsidR="00571A77" w:rsidRDefault="00000000">
            <w:pPr>
              <w:spacing w:after="40"/>
            </w:pPr>
            <w:r>
              <w:rPr>
                <w:b/>
                <w:bCs/>
                <w:color w:val="000000"/>
                <w:sz w:val="21"/>
                <w:szCs w:val="21"/>
              </w:rPr>
              <w:t>Output</w:t>
            </w:r>
          </w:p>
        </w:tc>
        <w:tc>
          <w:tcPr>
            <w:tcW w:w="1000" w:type="dxa"/>
            <w:tcBorders>
              <w:top w:val="single" w:sz="4" w:space="0" w:color="808080"/>
              <w:left w:val="single" w:sz="4" w:space="0" w:color="808080"/>
              <w:bottom w:val="single" w:sz="4" w:space="0" w:color="808080"/>
              <w:right w:val="single" w:sz="4" w:space="0" w:color="808080"/>
            </w:tcBorders>
            <w:shd w:val="clear" w:color="auto" w:fill="EDEDED"/>
            <w:tcMar>
              <w:top w:w="80" w:type="dxa"/>
              <w:left w:w="110" w:type="dxa"/>
              <w:bottom w:w="80" w:type="dxa"/>
              <w:right w:w="110" w:type="dxa"/>
            </w:tcMar>
          </w:tcPr>
          <w:p w14:paraId="088F8664" w14:textId="77777777" w:rsidR="00571A77" w:rsidRDefault="00000000">
            <w:pPr>
              <w:spacing w:after="40"/>
            </w:pPr>
            <w:r>
              <w:rPr>
                <w:b/>
                <w:bCs/>
                <w:color w:val="000000"/>
                <w:sz w:val="21"/>
                <w:szCs w:val="21"/>
              </w:rPr>
              <w:t>Timing</w:t>
            </w:r>
          </w:p>
        </w:tc>
      </w:tr>
      <w:tr w:rsidR="00571A77" w14:paraId="76E79B91" w14:textId="77777777">
        <w:tblPrEx>
          <w:tblCellMar>
            <w:top w:w="0" w:type="dxa"/>
            <w:bottom w:w="0" w:type="dxa"/>
          </w:tblCellMar>
        </w:tblPrEx>
        <w:trPr>
          <w:cantSplit/>
        </w:trPr>
        <w:tc>
          <w:tcPr>
            <w:tcW w:w="85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3700CE76" w14:textId="77777777" w:rsidR="00571A77" w:rsidRDefault="00000000">
            <w:pPr>
              <w:spacing w:after="40"/>
            </w:pPr>
            <w:r>
              <w:rPr>
                <w:color w:val="000000"/>
                <w:sz w:val="21"/>
                <w:szCs w:val="21"/>
              </w:rPr>
              <w:t>1</w:t>
            </w:r>
          </w:p>
        </w:tc>
        <w:tc>
          <w:tcPr>
            <w:tcW w:w="175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34FD4754" w14:textId="77777777" w:rsidR="00571A77" w:rsidRDefault="00000000">
            <w:pPr>
              <w:spacing w:after="40"/>
            </w:pPr>
            <w:r>
              <w:rPr>
                <w:color w:val="000000"/>
                <w:sz w:val="21"/>
                <w:szCs w:val="21"/>
              </w:rPr>
              <w:t>Disease detection model</w:t>
            </w:r>
          </w:p>
        </w:tc>
        <w:tc>
          <w:tcPr>
            <w:tcW w:w="43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73A63FC6" w14:textId="77777777" w:rsidR="00571A77" w:rsidRDefault="00000000">
            <w:pPr>
              <w:spacing w:after="40"/>
            </w:pPr>
            <w:r>
              <w:rPr>
                <w:color w:val="000000"/>
                <w:sz w:val="21"/>
                <w:szCs w:val="21"/>
              </w:rPr>
              <w:t>Create the repository and add collaborators.</w:t>
            </w:r>
          </w:p>
          <w:p w14:paraId="4BE97C1A" w14:textId="77777777" w:rsidR="00571A77" w:rsidRDefault="00000000">
            <w:pPr>
              <w:spacing w:after="40"/>
            </w:pPr>
            <w:r>
              <w:rPr>
                <w:color w:val="000000"/>
                <w:sz w:val="21"/>
                <w:szCs w:val="21"/>
              </w:rPr>
              <w:t xml:space="preserve">Train MobileNetV2 on </w:t>
            </w:r>
            <w:proofErr w:type="spellStart"/>
            <w:r>
              <w:rPr>
                <w:color w:val="000000"/>
                <w:sz w:val="21"/>
                <w:szCs w:val="21"/>
              </w:rPr>
              <w:t>PlantVillage</w:t>
            </w:r>
            <w:proofErr w:type="spellEnd"/>
            <w:r>
              <w:rPr>
                <w:color w:val="000000"/>
                <w:sz w:val="21"/>
                <w:szCs w:val="21"/>
              </w:rPr>
              <w:t xml:space="preserve"> in </w:t>
            </w:r>
            <w:proofErr w:type="spellStart"/>
            <w:r>
              <w:rPr>
                <w:color w:val="000000"/>
                <w:sz w:val="21"/>
                <w:szCs w:val="21"/>
              </w:rPr>
              <w:t>Colab</w:t>
            </w:r>
            <w:proofErr w:type="spellEnd"/>
            <w:r>
              <w:rPr>
                <w:color w:val="000000"/>
                <w:sz w:val="21"/>
                <w:szCs w:val="21"/>
              </w:rPr>
              <w:t>.</w:t>
            </w:r>
          </w:p>
          <w:p w14:paraId="574ABDF2" w14:textId="77777777" w:rsidR="00571A77" w:rsidRDefault="00000000">
            <w:pPr>
              <w:spacing w:after="40"/>
            </w:pPr>
            <w:r>
              <w:rPr>
                <w:color w:val="000000"/>
                <w:sz w:val="21"/>
                <w:szCs w:val="21"/>
              </w:rPr>
              <w:t>Handle tilted and inverted images and scale inputs for efficient training.</w:t>
            </w:r>
          </w:p>
          <w:p w14:paraId="6965D836" w14:textId="77777777" w:rsidR="00571A77" w:rsidRDefault="00000000">
            <w:pPr>
              <w:spacing w:after="40"/>
            </w:pPr>
            <w:r>
              <w:rPr>
                <w:color w:val="000000"/>
                <w:sz w:val="21"/>
                <w:szCs w:val="21"/>
              </w:rPr>
              <w:t>Image quality check that suggests a better photo.</w:t>
            </w:r>
          </w:p>
          <w:p w14:paraId="03246DA8" w14:textId="77777777" w:rsidR="00571A77" w:rsidRDefault="00000000">
            <w:pPr>
              <w:spacing w:after="40"/>
            </w:pPr>
            <w:r>
              <w:rPr>
                <w:color w:val="000000"/>
                <w:sz w:val="21"/>
                <w:szCs w:val="21"/>
              </w:rPr>
              <w:t>Test on real-world images; target at least 50% correct.</w:t>
            </w:r>
          </w:p>
          <w:p w14:paraId="278F77EF" w14:textId="77777777" w:rsidR="00571A77" w:rsidRDefault="00000000">
            <w:pPr>
              <w:spacing w:after="40"/>
            </w:pPr>
            <w:r>
              <w:rPr>
                <w:color w:val="000000"/>
                <w:sz w:val="21"/>
                <w:szCs w:val="21"/>
              </w:rPr>
              <w:t xml:space="preserve">Report accuracy and F1; try </w:t>
            </w:r>
            <w:proofErr w:type="spellStart"/>
            <w:r>
              <w:rPr>
                <w:color w:val="000000"/>
                <w:sz w:val="21"/>
                <w:szCs w:val="21"/>
              </w:rPr>
              <w:t>ResNet</w:t>
            </w:r>
            <w:proofErr w:type="spellEnd"/>
            <w:r>
              <w:rPr>
                <w:color w:val="000000"/>
                <w:sz w:val="21"/>
                <w:szCs w:val="21"/>
              </w:rPr>
              <w:t xml:space="preserve"> if MobileNetV2 falls short.</w:t>
            </w:r>
          </w:p>
          <w:p w14:paraId="45F8E49E" w14:textId="77777777" w:rsidR="00571A77" w:rsidRDefault="00000000">
            <w:pPr>
              <w:spacing w:after="40"/>
            </w:pPr>
            <w:r>
              <w:rPr>
                <w:color w:val="000000"/>
                <w:sz w:val="21"/>
                <w:szCs w:val="21"/>
              </w:rPr>
              <w:t>Record challenges and approach.</w:t>
            </w:r>
          </w:p>
          <w:p w14:paraId="7867553D" w14:textId="77777777" w:rsidR="00571A77" w:rsidRDefault="00000000">
            <w:pPr>
              <w:spacing w:after="40"/>
            </w:pPr>
            <w:r>
              <w:rPr>
                <w:color w:val="000000"/>
                <w:sz w:val="21"/>
                <w:szCs w:val="21"/>
              </w:rPr>
              <w:t>Deploy the model to Hugging Face and hand over to Phase 5.</w:t>
            </w:r>
          </w:p>
        </w:tc>
        <w:tc>
          <w:tcPr>
            <w:tcW w:w="17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2F3E0F2E" w14:textId="77777777" w:rsidR="00571A77" w:rsidRDefault="00000000">
            <w:pPr>
              <w:spacing w:after="40"/>
            </w:pPr>
            <w:r>
              <w:rPr>
                <w:color w:val="000000"/>
                <w:sz w:val="21"/>
                <w:szCs w:val="21"/>
              </w:rPr>
              <w:t>Trained model, metrics, real-world results, hosted model</w:t>
            </w:r>
          </w:p>
        </w:tc>
        <w:tc>
          <w:tcPr>
            <w:tcW w:w="10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7AD92183" w14:textId="77777777" w:rsidR="00571A77" w:rsidRDefault="00000000">
            <w:pPr>
              <w:spacing w:after="40"/>
            </w:pPr>
            <w:r>
              <w:rPr>
                <w:color w:val="000000"/>
                <w:sz w:val="21"/>
                <w:szCs w:val="21"/>
              </w:rPr>
              <w:t>Week 1</w:t>
            </w:r>
          </w:p>
        </w:tc>
      </w:tr>
      <w:tr w:rsidR="00571A77" w14:paraId="34AA29E9" w14:textId="77777777">
        <w:tblPrEx>
          <w:tblCellMar>
            <w:top w:w="0" w:type="dxa"/>
            <w:bottom w:w="0" w:type="dxa"/>
          </w:tblCellMar>
        </w:tblPrEx>
        <w:trPr>
          <w:cantSplit/>
        </w:trPr>
        <w:tc>
          <w:tcPr>
            <w:tcW w:w="85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2E4808FB" w14:textId="77777777" w:rsidR="00571A77" w:rsidRDefault="00000000">
            <w:pPr>
              <w:spacing w:after="40"/>
            </w:pPr>
            <w:r>
              <w:rPr>
                <w:color w:val="000000"/>
                <w:sz w:val="21"/>
                <w:szCs w:val="21"/>
              </w:rPr>
              <w:lastRenderedPageBreak/>
              <w:t>2</w:t>
            </w:r>
          </w:p>
        </w:tc>
        <w:tc>
          <w:tcPr>
            <w:tcW w:w="175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1C8D500A" w14:textId="77777777" w:rsidR="00571A77" w:rsidRDefault="00000000">
            <w:pPr>
              <w:spacing w:after="40"/>
            </w:pPr>
            <w:r>
              <w:rPr>
                <w:color w:val="000000"/>
                <w:sz w:val="21"/>
                <w:szCs w:val="21"/>
              </w:rPr>
              <w:t>LLM agent flow and API</w:t>
            </w:r>
          </w:p>
        </w:tc>
        <w:tc>
          <w:tcPr>
            <w:tcW w:w="43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744454B7" w14:textId="77777777" w:rsidR="00571A77" w:rsidRDefault="00000000">
            <w:pPr>
              <w:spacing w:after="40"/>
            </w:pPr>
            <w:r>
              <w:rPr>
                <w:color w:val="000000"/>
                <w:sz w:val="21"/>
                <w:szCs w:val="21"/>
              </w:rPr>
              <w:t xml:space="preserve">Build the </w:t>
            </w:r>
            <w:proofErr w:type="spellStart"/>
            <w:r>
              <w:rPr>
                <w:color w:val="000000"/>
                <w:sz w:val="21"/>
                <w:szCs w:val="21"/>
              </w:rPr>
              <w:t>FastAPI</w:t>
            </w:r>
            <w:proofErr w:type="spellEnd"/>
            <w:r>
              <w:rPr>
                <w:color w:val="000000"/>
                <w:sz w:val="21"/>
                <w:szCs w:val="21"/>
              </w:rPr>
              <w:t xml:space="preserve"> service and the </w:t>
            </w:r>
            <w:proofErr w:type="spellStart"/>
            <w:r>
              <w:rPr>
                <w:color w:val="000000"/>
                <w:sz w:val="21"/>
                <w:szCs w:val="21"/>
              </w:rPr>
              <w:t>LangGraph</w:t>
            </w:r>
            <w:proofErr w:type="spellEnd"/>
            <w:r>
              <w:rPr>
                <w:color w:val="000000"/>
                <w:sz w:val="21"/>
                <w:szCs w:val="21"/>
              </w:rPr>
              <w:t xml:space="preserve"> agent flow that turns a prediction into a diagnosis.</w:t>
            </w:r>
          </w:p>
          <w:p w14:paraId="7C72DC73" w14:textId="77777777" w:rsidR="00571A77" w:rsidRDefault="00000000">
            <w:pPr>
              <w:spacing w:after="40"/>
            </w:pPr>
            <w:r>
              <w:rPr>
                <w:color w:val="000000"/>
                <w:sz w:val="21"/>
                <w:szCs w:val="21"/>
              </w:rPr>
              <w:t>Use a placeholder prediction until Phase 5.</w:t>
            </w:r>
          </w:p>
          <w:p w14:paraId="5D801E3D" w14:textId="77777777" w:rsidR="00571A77" w:rsidRDefault="00000000">
            <w:pPr>
              <w:spacing w:after="40"/>
            </w:pPr>
            <w:r>
              <w:rPr>
                <w:color w:val="000000"/>
                <w:sz w:val="21"/>
                <w:szCs w:val="21"/>
              </w:rPr>
              <w:t>Restrict the agent to agriculture topics.</w:t>
            </w:r>
          </w:p>
          <w:p w14:paraId="1714EABF" w14:textId="77777777" w:rsidR="00571A77" w:rsidRDefault="00000000">
            <w:pPr>
              <w:spacing w:after="40"/>
            </w:pPr>
            <w:r>
              <w:rPr>
                <w:color w:val="000000"/>
                <w:sz w:val="21"/>
                <w:szCs w:val="21"/>
              </w:rPr>
              <w:t>Compare Grok with other LLMs.</w:t>
            </w:r>
          </w:p>
          <w:p w14:paraId="187E5A09" w14:textId="77777777" w:rsidR="00571A77" w:rsidRDefault="00000000">
            <w:pPr>
              <w:spacing w:after="40"/>
            </w:pPr>
            <w:r>
              <w:rPr>
                <w:color w:val="000000"/>
                <w:sz w:val="21"/>
                <w:szCs w:val="21"/>
              </w:rPr>
              <w:t>Temporary chat interface; full chat working end to end.</w:t>
            </w:r>
          </w:p>
        </w:tc>
        <w:tc>
          <w:tcPr>
            <w:tcW w:w="17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4250CB09" w14:textId="77777777" w:rsidR="00571A77" w:rsidRDefault="00000000">
            <w:pPr>
              <w:spacing w:after="40"/>
            </w:pPr>
            <w:r>
              <w:rPr>
                <w:color w:val="000000"/>
                <w:sz w:val="21"/>
                <w:szCs w:val="21"/>
              </w:rPr>
              <w:t>Working agent API and chat</w:t>
            </w:r>
          </w:p>
        </w:tc>
        <w:tc>
          <w:tcPr>
            <w:tcW w:w="10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3089E1DA" w14:textId="77777777" w:rsidR="00571A77" w:rsidRDefault="00000000">
            <w:pPr>
              <w:spacing w:after="40"/>
            </w:pPr>
            <w:r>
              <w:rPr>
                <w:color w:val="000000"/>
                <w:sz w:val="21"/>
                <w:szCs w:val="21"/>
              </w:rPr>
              <w:t>Week 1</w:t>
            </w:r>
          </w:p>
        </w:tc>
      </w:tr>
      <w:tr w:rsidR="00571A77" w14:paraId="64841C17" w14:textId="77777777">
        <w:tblPrEx>
          <w:tblCellMar>
            <w:top w:w="0" w:type="dxa"/>
            <w:bottom w:w="0" w:type="dxa"/>
          </w:tblCellMar>
        </w:tblPrEx>
        <w:trPr>
          <w:cantSplit/>
        </w:trPr>
        <w:tc>
          <w:tcPr>
            <w:tcW w:w="85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7F168E95" w14:textId="77777777" w:rsidR="00571A77" w:rsidRDefault="00000000">
            <w:pPr>
              <w:spacing w:after="40"/>
            </w:pPr>
            <w:r>
              <w:rPr>
                <w:color w:val="000000"/>
                <w:sz w:val="21"/>
                <w:szCs w:val="21"/>
              </w:rPr>
              <w:t>3</w:t>
            </w:r>
          </w:p>
        </w:tc>
        <w:tc>
          <w:tcPr>
            <w:tcW w:w="175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1F68DA26" w14:textId="77777777" w:rsidR="00571A77" w:rsidRDefault="00000000">
            <w:pPr>
              <w:spacing w:after="40"/>
            </w:pPr>
            <w:r>
              <w:rPr>
                <w:color w:val="000000"/>
                <w:sz w:val="21"/>
                <w:szCs w:val="21"/>
              </w:rPr>
              <w:t>Interface and integration</w:t>
            </w:r>
          </w:p>
        </w:tc>
        <w:tc>
          <w:tcPr>
            <w:tcW w:w="43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1485AC90" w14:textId="77777777" w:rsidR="00571A77" w:rsidRDefault="00000000">
            <w:pPr>
              <w:spacing w:after="40"/>
            </w:pPr>
            <w:r>
              <w:rPr>
                <w:color w:val="000000"/>
                <w:sz w:val="21"/>
                <w:szCs w:val="21"/>
              </w:rPr>
              <w:t>Review the API documentation.</w:t>
            </w:r>
          </w:p>
          <w:p w14:paraId="6739D219" w14:textId="77777777" w:rsidR="00571A77" w:rsidRDefault="00000000">
            <w:pPr>
              <w:spacing w:after="40"/>
            </w:pPr>
            <w:r>
              <w:rPr>
                <w:color w:val="000000"/>
                <w:sz w:val="21"/>
                <w:szCs w:val="21"/>
              </w:rPr>
              <w:t xml:space="preserve">Build the final </w:t>
            </w:r>
            <w:proofErr w:type="spellStart"/>
            <w:r>
              <w:rPr>
                <w:color w:val="000000"/>
                <w:sz w:val="21"/>
                <w:szCs w:val="21"/>
              </w:rPr>
              <w:t>Streamlit</w:t>
            </w:r>
            <w:proofErr w:type="spellEnd"/>
            <w:r>
              <w:rPr>
                <w:color w:val="000000"/>
                <w:sz w:val="21"/>
                <w:szCs w:val="21"/>
              </w:rPr>
              <w:t xml:space="preserve"> interface from the Figma design.</w:t>
            </w:r>
          </w:p>
          <w:p w14:paraId="303DF55B" w14:textId="77777777" w:rsidR="00571A77" w:rsidRDefault="00000000">
            <w:pPr>
              <w:spacing w:after="40"/>
            </w:pPr>
            <w:r>
              <w:rPr>
                <w:color w:val="000000"/>
                <w:sz w:val="21"/>
                <w:szCs w:val="21"/>
              </w:rPr>
              <w:t>Integration testing and sign-off.</w:t>
            </w:r>
          </w:p>
        </w:tc>
        <w:tc>
          <w:tcPr>
            <w:tcW w:w="17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53FA6997" w14:textId="77777777" w:rsidR="00571A77" w:rsidRDefault="00000000">
            <w:pPr>
              <w:spacing w:after="40"/>
            </w:pPr>
            <w:r>
              <w:rPr>
                <w:color w:val="000000"/>
                <w:sz w:val="21"/>
                <w:szCs w:val="21"/>
              </w:rPr>
              <w:t>Final interface, tested integration</w:t>
            </w:r>
          </w:p>
        </w:tc>
        <w:tc>
          <w:tcPr>
            <w:tcW w:w="10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48B1B546" w14:textId="77777777" w:rsidR="00571A77" w:rsidRDefault="00000000">
            <w:pPr>
              <w:spacing w:after="40"/>
            </w:pPr>
            <w:r>
              <w:rPr>
                <w:color w:val="000000"/>
                <w:sz w:val="21"/>
                <w:szCs w:val="21"/>
              </w:rPr>
              <w:t>Week 2</w:t>
            </w:r>
          </w:p>
        </w:tc>
      </w:tr>
      <w:tr w:rsidR="00571A77" w14:paraId="3F170795" w14:textId="77777777">
        <w:tblPrEx>
          <w:tblCellMar>
            <w:top w:w="0" w:type="dxa"/>
            <w:bottom w:w="0" w:type="dxa"/>
          </w:tblCellMar>
        </w:tblPrEx>
        <w:trPr>
          <w:cantSplit/>
        </w:trPr>
        <w:tc>
          <w:tcPr>
            <w:tcW w:w="85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3B367A25" w14:textId="77777777" w:rsidR="00571A77" w:rsidRDefault="00000000">
            <w:pPr>
              <w:spacing w:after="40"/>
            </w:pPr>
            <w:r>
              <w:rPr>
                <w:color w:val="000000"/>
                <w:sz w:val="21"/>
                <w:szCs w:val="21"/>
              </w:rPr>
              <w:t>4</w:t>
            </w:r>
          </w:p>
        </w:tc>
        <w:tc>
          <w:tcPr>
            <w:tcW w:w="175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33F8A479" w14:textId="77777777" w:rsidR="00571A77" w:rsidRDefault="00000000">
            <w:pPr>
              <w:spacing w:after="40"/>
            </w:pPr>
            <w:r>
              <w:rPr>
                <w:color w:val="000000"/>
                <w:sz w:val="21"/>
                <w:szCs w:val="21"/>
              </w:rPr>
              <w:t>Documentation</w:t>
            </w:r>
          </w:p>
        </w:tc>
        <w:tc>
          <w:tcPr>
            <w:tcW w:w="43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64CA9749" w14:textId="77777777" w:rsidR="00571A77" w:rsidRDefault="00000000">
            <w:pPr>
              <w:spacing w:after="40"/>
            </w:pPr>
            <w:r>
              <w:rPr>
                <w:color w:val="000000"/>
                <w:sz w:val="21"/>
                <w:szCs w:val="21"/>
              </w:rPr>
              <w:t>Presentation covering the problem, approach, LLM agent, core features and results.</w:t>
            </w:r>
          </w:p>
          <w:p w14:paraId="4B1AC9D9" w14:textId="77777777" w:rsidR="00571A77" w:rsidRDefault="00000000">
            <w:pPr>
              <w:spacing w:after="40"/>
            </w:pPr>
            <w:r>
              <w:rPr>
                <w:color w:val="000000"/>
                <w:sz w:val="21"/>
                <w:szCs w:val="21"/>
              </w:rPr>
              <w:t>Architecture, user flow, implementation plan and API documentation.</w:t>
            </w:r>
          </w:p>
          <w:p w14:paraId="5DBE6D1C" w14:textId="77777777" w:rsidR="00571A77" w:rsidRDefault="00000000">
            <w:pPr>
              <w:spacing w:after="40"/>
            </w:pPr>
            <w:r>
              <w:rPr>
                <w:color w:val="000000"/>
                <w:sz w:val="21"/>
                <w:szCs w:val="21"/>
              </w:rPr>
              <w:t>Model performance section after development.</w:t>
            </w:r>
          </w:p>
        </w:tc>
        <w:tc>
          <w:tcPr>
            <w:tcW w:w="17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6D6CBEDC" w14:textId="77777777" w:rsidR="00571A77" w:rsidRDefault="00000000">
            <w:pPr>
              <w:spacing w:after="40"/>
            </w:pPr>
            <w:r>
              <w:rPr>
                <w:color w:val="000000"/>
                <w:sz w:val="21"/>
                <w:szCs w:val="21"/>
              </w:rPr>
              <w:t>Presentation and documents</w:t>
            </w:r>
          </w:p>
        </w:tc>
        <w:tc>
          <w:tcPr>
            <w:tcW w:w="10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7FE2E924" w14:textId="77777777" w:rsidR="00571A77" w:rsidRDefault="00000000">
            <w:pPr>
              <w:spacing w:after="40"/>
            </w:pPr>
            <w:r>
              <w:rPr>
                <w:color w:val="000000"/>
                <w:sz w:val="21"/>
                <w:szCs w:val="21"/>
              </w:rPr>
              <w:t>Starts Week 1; final after Phase 5</w:t>
            </w:r>
          </w:p>
        </w:tc>
      </w:tr>
      <w:tr w:rsidR="00571A77" w14:paraId="3BDD2F47" w14:textId="77777777">
        <w:tblPrEx>
          <w:tblCellMar>
            <w:top w:w="0" w:type="dxa"/>
            <w:bottom w:w="0" w:type="dxa"/>
          </w:tblCellMar>
        </w:tblPrEx>
        <w:trPr>
          <w:cantSplit/>
        </w:trPr>
        <w:tc>
          <w:tcPr>
            <w:tcW w:w="85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718AC28E" w14:textId="77777777" w:rsidR="00571A77" w:rsidRDefault="00000000">
            <w:pPr>
              <w:spacing w:after="40"/>
            </w:pPr>
            <w:r>
              <w:rPr>
                <w:color w:val="000000"/>
                <w:sz w:val="21"/>
                <w:szCs w:val="21"/>
              </w:rPr>
              <w:t>5</w:t>
            </w:r>
          </w:p>
        </w:tc>
        <w:tc>
          <w:tcPr>
            <w:tcW w:w="175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7356C336" w14:textId="77777777" w:rsidR="00571A77" w:rsidRDefault="00000000">
            <w:pPr>
              <w:spacing w:after="40"/>
            </w:pPr>
            <w:r>
              <w:rPr>
                <w:color w:val="000000"/>
                <w:sz w:val="21"/>
                <w:szCs w:val="21"/>
              </w:rPr>
              <w:t>Model integration</w:t>
            </w:r>
          </w:p>
        </w:tc>
        <w:tc>
          <w:tcPr>
            <w:tcW w:w="43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628BD198" w14:textId="77777777" w:rsidR="00571A77" w:rsidRDefault="00000000">
            <w:pPr>
              <w:spacing w:after="40"/>
            </w:pPr>
            <w:r>
              <w:rPr>
                <w:color w:val="000000"/>
                <w:sz w:val="21"/>
                <w:szCs w:val="21"/>
              </w:rPr>
              <w:t>Replace the placeholder prediction in the agent with our own model.</w:t>
            </w:r>
          </w:p>
          <w:p w14:paraId="28F4B27A" w14:textId="77777777" w:rsidR="00571A77" w:rsidRDefault="00000000">
            <w:pPr>
              <w:spacing w:after="40"/>
            </w:pPr>
            <w:r>
              <w:rPr>
                <w:color w:val="000000"/>
                <w:sz w:val="21"/>
                <w:szCs w:val="21"/>
              </w:rPr>
              <w:t>Hugging Face model deployment and inference changes.</w:t>
            </w:r>
          </w:p>
          <w:p w14:paraId="4E6FA845" w14:textId="77777777" w:rsidR="00571A77" w:rsidRDefault="00000000">
            <w:pPr>
              <w:spacing w:after="40"/>
            </w:pPr>
            <w:r>
              <w:rPr>
                <w:color w:val="000000"/>
                <w:sz w:val="21"/>
                <w:szCs w:val="21"/>
              </w:rPr>
              <w:t>Check agent output with real predictions.</w:t>
            </w:r>
          </w:p>
        </w:tc>
        <w:tc>
          <w:tcPr>
            <w:tcW w:w="17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2C973084" w14:textId="77777777" w:rsidR="00571A77" w:rsidRDefault="00000000">
            <w:pPr>
              <w:spacing w:after="40"/>
            </w:pPr>
            <w:r>
              <w:rPr>
                <w:color w:val="000000"/>
                <w:sz w:val="21"/>
                <w:szCs w:val="21"/>
              </w:rPr>
              <w:t>Agent running on our model</w:t>
            </w:r>
          </w:p>
        </w:tc>
        <w:tc>
          <w:tcPr>
            <w:tcW w:w="10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3F2CFC70" w14:textId="77777777" w:rsidR="00571A77" w:rsidRDefault="00000000">
            <w:pPr>
              <w:spacing w:after="40"/>
            </w:pPr>
            <w:r>
              <w:rPr>
                <w:color w:val="000000"/>
                <w:sz w:val="21"/>
                <w:szCs w:val="21"/>
              </w:rPr>
              <w:t>Week 2</w:t>
            </w:r>
          </w:p>
        </w:tc>
      </w:tr>
      <w:tr w:rsidR="00571A77" w14:paraId="05A79B3E" w14:textId="77777777">
        <w:tblPrEx>
          <w:tblCellMar>
            <w:top w:w="0" w:type="dxa"/>
            <w:bottom w:w="0" w:type="dxa"/>
          </w:tblCellMar>
        </w:tblPrEx>
        <w:trPr>
          <w:cantSplit/>
        </w:trPr>
        <w:tc>
          <w:tcPr>
            <w:tcW w:w="85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2F6B816C" w14:textId="77777777" w:rsidR="00571A77" w:rsidRDefault="00000000">
            <w:pPr>
              <w:spacing w:after="40"/>
            </w:pPr>
            <w:r>
              <w:rPr>
                <w:color w:val="000000"/>
                <w:sz w:val="21"/>
                <w:szCs w:val="21"/>
              </w:rPr>
              <w:t>6</w:t>
            </w:r>
          </w:p>
        </w:tc>
        <w:tc>
          <w:tcPr>
            <w:tcW w:w="175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4A50E2C7" w14:textId="77777777" w:rsidR="00571A77" w:rsidRDefault="00000000">
            <w:pPr>
              <w:spacing w:after="40"/>
            </w:pPr>
            <w:r>
              <w:rPr>
                <w:color w:val="000000"/>
                <w:sz w:val="21"/>
                <w:szCs w:val="21"/>
              </w:rPr>
              <w:t>Regional language</w:t>
            </w:r>
          </w:p>
        </w:tc>
        <w:tc>
          <w:tcPr>
            <w:tcW w:w="43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1C18BE44" w14:textId="77777777" w:rsidR="00571A77" w:rsidRDefault="00000000">
            <w:pPr>
              <w:spacing w:after="40"/>
            </w:pPr>
            <w:r>
              <w:rPr>
                <w:color w:val="000000"/>
                <w:sz w:val="21"/>
                <w:szCs w:val="21"/>
              </w:rPr>
              <w:t>Glossary of agricultural terms in English and Hindi.</w:t>
            </w:r>
          </w:p>
          <w:p w14:paraId="7C480599" w14:textId="77777777" w:rsidR="00571A77" w:rsidRDefault="00000000">
            <w:pPr>
              <w:spacing w:after="40"/>
            </w:pPr>
            <w:r>
              <w:rPr>
                <w:color w:val="000000"/>
                <w:sz w:val="21"/>
                <w:szCs w:val="21"/>
              </w:rPr>
              <w:t>Hindi user interface.</w:t>
            </w:r>
          </w:p>
          <w:p w14:paraId="720BC90C" w14:textId="77777777" w:rsidR="00571A77" w:rsidRDefault="00000000">
            <w:pPr>
              <w:spacing w:after="40"/>
            </w:pPr>
            <w:r>
              <w:rPr>
                <w:color w:val="000000"/>
                <w:sz w:val="21"/>
                <w:szCs w:val="21"/>
              </w:rPr>
              <w:t>Summarise, translate and LLM expansion pipeline, with a language parameter shared with English.</w:t>
            </w:r>
          </w:p>
          <w:p w14:paraId="492CC4F9" w14:textId="77777777" w:rsidR="00571A77" w:rsidRDefault="00000000">
            <w:pPr>
              <w:spacing w:after="40"/>
            </w:pPr>
            <w:r>
              <w:rPr>
                <w:color w:val="000000"/>
                <w:sz w:val="21"/>
                <w:szCs w:val="21"/>
              </w:rPr>
              <w:t>Second regional language if time allows.</w:t>
            </w:r>
          </w:p>
        </w:tc>
        <w:tc>
          <w:tcPr>
            <w:tcW w:w="17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558D68C9" w14:textId="77777777" w:rsidR="00571A77" w:rsidRDefault="00000000">
            <w:pPr>
              <w:spacing w:after="40"/>
            </w:pPr>
            <w:r>
              <w:rPr>
                <w:color w:val="000000"/>
                <w:sz w:val="21"/>
                <w:szCs w:val="21"/>
              </w:rPr>
              <w:t>Hindi support</w:t>
            </w:r>
          </w:p>
        </w:tc>
        <w:tc>
          <w:tcPr>
            <w:tcW w:w="10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2CF9C92D" w14:textId="77777777" w:rsidR="00571A77" w:rsidRDefault="00000000">
            <w:pPr>
              <w:spacing w:after="40"/>
            </w:pPr>
            <w:r>
              <w:rPr>
                <w:color w:val="000000"/>
                <w:sz w:val="21"/>
                <w:szCs w:val="21"/>
              </w:rPr>
              <w:t>Week 2</w:t>
            </w:r>
          </w:p>
        </w:tc>
      </w:tr>
    </w:tbl>
    <w:p w14:paraId="09FB4F7A" w14:textId="77777777" w:rsidR="00571A77" w:rsidRDefault="00571A77">
      <w:pPr>
        <w:spacing w:after="120"/>
      </w:pPr>
    </w:p>
    <w:p w14:paraId="0924A668" w14:textId="77777777" w:rsidR="00571A77" w:rsidRDefault="00000000">
      <w:pPr>
        <w:pStyle w:val="Heading1"/>
      </w:pPr>
      <w:r>
        <w:t>10. Risks and mitigations</w:t>
      </w:r>
    </w:p>
    <w:p w14:paraId="5E10A844" w14:textId="77777777" w:rsidR="00571A77" w:rsidRDefault="00000000">
      <w:pPr>
        <w:pStyle w:val="ListParagraph"/>
        <w:numPr>
          <w:ilvl w:val="0"/>
          <w:numId w:val="3"/>
        </w:numPr>
        <w:spacing w:after="60" w:line="276" w:lineRule="auto"/>
      </w:pPr>
      <w:r>
        <w:rPr>
          <w:b/>
          <w:bCs/>
        </w:rPr>
        <w:t xml:space="preserve">Model accuracy on real photos. </w:t>
      </w:r>
      <w:r>
        <w:t xml:space="preserve">Test early, report the gap, and try </w:t>
      </w:r>
      <w:proofErr w:type="spellStart"/>
      <w:r>
        <w:t>ResNet</w:t>
      </w:r>
      <w:proofErr w:type="spellEnd"/>
      <w:r>
        <w:t xml:space="preserve"> if MobileNetV2 is not enough.</w:t>
      </w:r>
    </w:p>
    <w:p w14:paraId="4014134B" w14:textId="77777777" w:rsidR="00571A77" w:rsidRDefault="00000000">
      <w:pPr>
        <w:pStyle w:val="ListParagraph"/>
        <w:numPr>
          <w:ilvl w:val="0"/>
          <w:numId w:val="3"/>
        </w:numPr>
        <w:spacing w:after="60" w:line="276" w:lineRule="auto"/>
      </w:pPr>
      <w:r>
        <w:rPr>
          <w:b/>
          <w:bCs/>
        </w:rPr>
        <w:t xml:space="preserve">Hosting. </w:t>
      </w:r>
      <w:r>
        <w:t xml:space="preserve">Some free hosts run only a single container, so we confirm that the chosen host supports Docker Compose before relying on it, and keep the </w:t>
      </w:r>
      <w:proofErr w:type="spellStart"/>
      <w:r>
        <w:t>Colab</w:t>
      </w:r>
      <w:proofErr w:type="spellEnd"/>
      <w:r>
        <w:t xml:space="preserve"> notebook as a backup for the demo.</w:t>
      </w:r>
    </w:p>
    <w:p w14:paraId="5D34EEE0" w14:textId="77777777" w:rsidR="00571A77" w:rsidRDefault="00000000">
      <w:pPr>
        <w:pStyle w:val="ListParagraph"/>
        <w:numPr>
          <w:ilvl w:val="0"/>
          <w:numId w:val="3"/>
        </w:numPr>
        <w:spacing w:after="60" w:line="276" w:lineRule="auto"/>
      </w:pPr>
      <w:r>
        <w:rPr>
          <w:b/>
          <w:bCs/>
        </w:rPr>
        <w:t xml:space="preserve">LLM access and limits. </w:t>
      </w:r>
      <w:r>
        <w:t>Keep the LLM behind an interface and compare providers in the first week.</w:t>
      </w:r>
    </w:p>
    <w:p w14:paraId="52BCDDEB" w14:textId="77777777" w:rsidR="00571A77" w:rsidRDefault="00000000">
      <w:pPr>
        <w:pStyle w:val="ListParagraph"/>
        <w:numPr>
          <w:ilvl w:val="0"/>
          <w:numId w:val="3"/>
        </w:numPr>
        <w:spacing w:after="60" w:line="276" w:lineRule="auto"/>
      </w:pPr>
      <w:r>
        <w:rPr>
          <w:b/>
          <w:bCs/>
        </w:rPr>
        <w:t xml:space="preserve">Incorrect treatment advice. </w:t>
      </w:r>
      <w:r>
        <w:t>Ground answers in the agricultural dataset and include a note to consult a local agricultural expert.</w:t>
      </w:r>
    </w:p>
    <w:p w14:paraId="329A5258" w14:textId="77777777" w:rsidR="00571A77" w:rsidRDefault="00000000">
      <w:pPr>
        <w:pStyle w:val="ListParagraph"/>
        <w:numPr>
          <w:ilvl w:val="0"/>
          <w:numId w:val="3"/>
        </w:numPr>
        <w:spacing w:after="60" w:line="276" w:lineRule="auto"/>
      </w:pPr>
      <w:r>
        <w:rPr>
          <w:b/>
          <w:bCs/>
        </w:rPr>
        <w:t xml:space="preserve">Translation errors. </w:t>
      </w:r>
      <w:r>
        <w:t>Use a glossary and automated checks, and keep Hindi as the main language before adding another.</w:t>
      </w:r>
    </w:p>
    <w:p w14:paraId="6555C8DE" w14:textId="77777777" w:rsidR="00571A77" w:rsidRDefault="00571A77">
      <w:pPr>
        <w:spacing w:after="120"/>
      </w:pPr>
    </w:p>
    <w:p w14:paraId="2707D0C1" w14:textId="77777777" w:rsidR="00571A77" w:rsidRDefault="00000000">
      <w:pPr>
        <w:pStyle w:val="Heading1"/>
      </w:pPr>
      <w:r>
        <w:lastRenderedPageBreak/>
        <w:t>11. Coordinator guidance and how it is reflected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5038"/>
      </w:tblGrid>
      <w:tr w:rsidR="00571A77" w14:paraId="6543AFD2" w14:textId="77777777">
        <w:tblPrEx>
          <w:tblCellMar>
            <w:top w:w="0" w:type="dxa"/>
            <w:bottom w:w="0" w:type="dxa"/>
          </w:tblCellMar>
        </w:tblPrEx>
        <w:trPr>
          <w:tblHeader/>
        </w:trPr>
        <w:tc>
          <w:tcPr>
            <w:tcW w:w="4600" w:type="dxa"/>
            <w:tcBorders>
              <w:top w:val="single" w:sz="4" w:space="0" w:color="808080"/>
              <w:left w:val="single" w:sz="4" w:space="0" w:color="808080"/>
              <w:bottom w:val="single" w:sz="4" w:space="0" w:color="808080"/>
              <w:right w:val="single" w:sz="4" w:space="0" w:color="808080"/>
            </w:tcBorders>
            <w:shd w:val="clear" w:color="auto" w:fill="EDEDED"/>
            <w:tcMar>
              <w:top w:w="80" w:type="dxa"/>
              <w:left w:w="110" w:type="dxa"/>
              <w:bottom w:w="80" w:type="dxa"/>
              <w:right w:w="110" w:type="dxa"/>
            </w:tcMar>
          </w:tcPr>
          <w:p w14:paraId="71E0495D" w14:textId="77777777" w:rsidR="00571A77" w:rsidRDefault="00000000">
            <w:pPr>
              <w:spacing w:after="40"/>
            </w:pPr>
            <w:r>
              <w:rPr>
                <w:b/>
                <w:bCs/>
                <w:color w:val="000000"/>
                <w:sz w:val="21"/>
                <w:szCs w:val="21"/>
              </w:rPr>
              <w:t>Guidance received</w:t>
            </w:r>
          </w:p>
        </w:tc>
        <w:tc>
          <w:tcPr>
            <w:tcW w:w="5038" w:type="dxa"/>
            <w:tcBorders>
              <w:top w:val="single" w:sz="4" w:space="0" w:color="808080"/>
              <w:left w:val="single" w:sz="4" w:space="0" w:color="808080"/>
              <w:bottom w:val="single" w:sz="4" w:space="0" w:color="808080"/>
              <w:right w:val="single" w:sz="4" w:space="0" w:color="808080"/>
            </w:tcBorders>
            <w:shd w:val="clear" w:color="auto" w:fill="EDEDED"/>
            <w:tcMar>
              <w:top w:w="80" w:type="dxa"/>
              <w:left w:w="110" w:type="dxa"/>
              <w:bottom w:w="80" w:type="dxa"/>
              <w:right w:w="110" w:type="dxa"/>
            </w:tcMar>
          </w:tcPr>
          <w:p w14:paraId="446B590A" w14:textId="77777777" w:rsidR="00571A77" w:rsidRDefault="00000000">
            <w:pPr>
              <w:spacing w:after="40"/>
            </w:pPr>
            <w:r>
              <w:rPr>
                <w:b/>
                <w:bCs/>
                <w:color w:val="000000"/>
                <w:sz w:val="21"/>
                <w:szCs w:val="21"/>
              </w:rPr>
              <w:t>Where it appears</w:t>
            </w:r>
          </w:p>
        </w:tc>
      </w:tr>
      <w:tr w:rsidR="00571A77" w14:paraId="65E6CFB0" w14:textId="77777777">
        <w:tblPrEx>
          <w:tblCellMar>
            <w:top w:w="0" w:type="dxa"/>
            <w:bottom w:w="0" w:type="dxa"/>
          </w:tblCellMar>
        </w:tblPrEx>
        <w:trPr>
          <w:cantSplit/>
        </w:trPr>
        <w:tc>
          <w:tcPr>
            <w:tcW w:w="46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70BCE74C" w14:textId="77777777" w:rsidR="00571A77" w:rsidRDefault="00000000">
            <w:pPr>
              <w:spacing w:after="40"/>
            </w:pPr>
            <w:r>
              <w:rPr>
                <w:color w:val="000000"/>
                <w:sz w:val="21"/>
                <w:szCs w:val="21"/>
              </w:rPr>
              <w:t xml:space="preserve">Use the </w:t>
            </w:r>
            <w:proofErr w:type="spellStart"/>
            <w:r>
              <w:rPr>
                <w:color w:val="000000"/>
                <w:sz w:val="21"/>
                <w:szCs w:val="21"/>
              </w:rPr>
              <w:t>PlantVillage</w:t>
            </w:r>
            <w:proofErr w:type="spellEnd"/>
            <w:r>
              <w:rPr>
                <w:color w:val="000000"/>
                <w:sz w:val="21"/>
                <w:szCs w:val="21"/>
              </w:rPr>
              <w:t xml:space="preserve"> dataset; prefer MobileNetV2 first and evaluate with a test report including F1 score</w:t>
            </w:r>
          </w:p>
        </w:tc>
        <w:tc>
          <w:tcPr>
            <w:tcW w:w="50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1A0250EA" w14:textId="77777777" w:rsidR="00571A77" w:rsidRDefault="00000000">
            <w:pPr>
              <w:spacing w:after="40"/>
            </w:pPr>
            <w:r>
              <w:rPr>
                <w:color w:val="000000"/>
                <w:sz w:val="21"/>
                <w:szCs w:val="21"/>
              </w:rPr>
              <w:t>Sections 3, 4.1 and 7</w:t>
            </w:r>
          </w:p>
        </w:tc>
      </w:tr>
      <w:tr w:rsidR="00571A77" w14:paraId="48D0350B" w14:textId="77777777">
        <w:tblPrEx>
          <w:tblCellMar>
            <w:top w:w="0" w:type="dxa"/>
            <w:bottom w:w="0" w:type="dxa"/>
          </w:tblCellMar>
        </w:tblPrEx>
        <w:trPr>
          <w:cantSplit/>
        </w:trPr>
        <w:tc>
          <w:tcPr>
            <w:tcW w:w="46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62BA72FE" w14:textId="77777777" w:rsidR="00571A77" w:rsidRDefault="00000000">
            <w:pPr>
              <w:spacing w:after="40"/>
            </w:pPr>
            <w:r>
              <w:rPr>
                <w:color w:val="000000"/>
                <w:sz w:val="21"/>
                <w:szCs w:val="21"/>
              </w:rPr>
              <w:t>Test real-world performance with images from the internet</w:t>
            </w:r>
          </w:p>
        </w:tc>
        <w:tc>
          <w:tcPr>
            <w:tcW w:w="50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25DA753C" w14:textId="77777777" w:rsidR="00571A77" w:rsidRDefault="00000000">
            <w:pPr>
              <w:spacing w:after="40"/>
            </w:pPr>
            <w:r>
              <w:rPr>
                <w:color w:val="000000"/>
                <w:sz w:val="21"/>
                <w:szCs w:val="21"/>
              </w:rPr>
              <w:t>Sections 3 and 7</w:t>
            </w:r>
          </w:p>
        </w:tc>
      </w:tr>
      <w:tr w:rsidR="00571A77" w14:paraId="1B3E7E79" w14:textId="77777777">
        <w:tblPrEx>
          <w:tblCellMar>
            <w:top w:w="0" w:type="dxa"/>
            <w:bottom w:w="0" w:type="dxa"/>
          </w:tblCellMar>
        </w:tblPrEx>
        <w:trPr>
          <w:cantSplit/>
        </w:trPr>
        <w:tc>
          <w:tcPr>
            <w:tcW w:w="46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768FD450" w14:textId="77777777" w:rsidR="00571A77" w:rsidRDefault="00000000">
            <w:pPr>
              <w:spacing w:after="40"/>
            </w:pPr>
            <w:r>
              <w:rPr>
                <w:color w:val="000000"/>
                <w:sz w:val="21"/>
                <w:szCs w:val="21"/>
              </w:rPr>
              <w:t>At least 50% of images should pass during the demo, along with metrics</w:t>
            </w:r>
          </w:p>
        </w:tc>
        <w:tc>
          <w:tcPr>
            <w:tcW w:w="50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06D101CB" w14:textId="77777777" w:rsidR="00571A77" w:rsidRDefault="00000000">
            <w:pPr>
              <w:spacing w:after="40"/>
            </w:pPr>
            <w:r>
              <w:rPr>
                <w:color w:val="000000"/>
                <w:sz w:val="21"/>
                <w:szCs w:val="21"/>
              </w:rPr>
              <w:t>Section 7</w:t>
            </w:r>
          </w:p>
        </w:tc>
      </w:tr>
      <w:tr w:rsidR="00571A77" w14:paraId="215E96CC" w14:textId="77777777">
        <w:tblPrEx>
          <w:tblCellMar>
            <w:top w:w="0" w:type="dxa"/>
            <w:bottom w:w="0" w:type="dxa"/>
          </w:tblCellMar>
        </w:tblPrEx>
        <w:trPr>
          <w:cantSplit/>
        </w:trPr>
        <w:tc>
          <w:tcPr>
            <w:tcW w:w="46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4786A480" w14:textId="77777777" w:rsidR="00571A77" w:rsidRDefault="00000000">
            <w:pPr>
              <w:spacing w:after="40"/>
            </w:pPr>
            <w:r>
              <w:rPr>
                <w:color w:val="000000"/>
                <w:sz w:val="21"/>
                <w:szCs w:val="21"/>
              </w:rPr>
              <w:t>Submit a presentation, documentation with implementation plan, API documentation and user flow, model results and a Git repository; demo must run hosted while presenting</w:t>
            </w:r>
          </w:p>
        </w:tc>
        <w:tc>
          <w:tcPr>
            <w:tcW w:w="50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1361935A" w14:textId="77777777" w:rsidR="00571A77" w:rsidRDefault="00000000">
            <w:pPr>
              <w:spacing w:after="40"/>
            </w:pPr>
            <w:r>
              <w:rPr>
                <w:color w:val="000000"/>
                <w:sz w:val="21"/>
                <w:szCs w:val="21"/>
              </w:rPr>
              <w:t>Sections 5, 8 and 9</w:t>
            </w:r>
          </w:p>
        </w:tc>
      </w:tr>
      <w:tr w:rsidR="00571A77" w14:paraId="7BE6FE71" w14:textId="77777777">
        <w:tblPrEx>
          <w:tblCellMar>
            <w:top w:w="0" w:type="dxa"/>
            <w:bottom w:w="0" w:type="dxa"/>
          </w:tblCellMar>
        </w:tblPrEx>
        <w:trPr>
          <w:cantSplit/>
        </w:trPr>
        <w:tc>
          <w:tcPr>
            <w:tcW w:w="46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44CBE54E" w14:textId="77777777" w:rsidR="00571A77" w:rsidRDefault="00000000">
            <w:pPr>
              <w:spacing w:after="40"/>
            </w:pPr>
            <w:r>
              <w:rPr>
                <w:color w:val="000000"/>
                <w:sz w:val="21"/>
                <w:szCs w:val="21"/>
              </w:rPr>
              <w:t>Regional language support contributes to full marks</w:t>
            </w:r>
          </w:p>
        </w:tc>
        <w:tc>
          <w:tcPr>
            <w:tcW w:w="50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5D28A8F7" w14:textId="77777777" w:rsidR="00571A77" w:rsidRDefault="00000000">
            <w:pPr>
              <w:spacing w:after="40"/>
            </w:pPr>
            <w:r>
              <w:rPr>
                <w:color w:val="000000"/>
                <w:sz w:val="21"/>
                <w:szCs w:val="21"/>
              </w:rPr>
              <w:t>Sections 2 and 4.3, Phase 6</w:t>
            </w:r>
          </w:p>
        </w:tc>
      </w:tr>
      <w:tr w:rsidR="00571A77" w14:paraId="7B57CAC4" w14:textId="77777777">
        <w:tblPrEx>
          <w:tblCellMar>
            <w:top w:w="0" w:type="dxa"/>
            <w:bottom w:w="0" w:type="dxa"/>
          </w:tblCellMar>
        </w:tblPrEx>
        <w:trPr>
          <w:cantSplit/>
        </w:trPr>
        <w:tc>
          <w:tcPr>
            <w:tcW w:w="46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67BC38C6" w14:textId="77777777" w:rsidR="00571A77" w:rsidRDefault="00000000">
            <w:pPr>
              <w:spacing w:after="40"/>
            </w:pPr>
            <w:r>
              <w:rPr>
                <w:color w:val="000000"/>
                <w:sz w:val="21"/>
                <w:szCs w:val="21"/>
              </w:rPr>
              <w:t>Grok is allowed; explore it and others</w:t>
            </w:r>
          </w:p>
        </w:tc>
        <w:tc>
          <w:tcPr>
            <w:tcW w:w="50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3ADAEA35" w14:textId="77777777" w:rsidR="00571A77" w:rsidRDefault="00000000">
            <w:pPr>
              <w:spacing w:after="40"/>
            </w:pPr>
            <w:r>
              <w:rPr>
                <w:color w:val="000000"/>
                <w:sz w:val="21"/>
                <w:szCs w:val="21"/>
              </w:rPr>
              <w:t>Section 4.2, Phase 2</w:t>
            </w:r>
          </w:p>
        </w:tc>
      </w:tr>
      <w:tr w:rsidR="00571A77" w14:paraId="1BAC26BB" w14:textId="77777777">
        <w:tblPrEx>
          <w:tblCellMar>
            <w:top w:w="0" w:type="dxa"/>
            <w:bottom w:w="0" w:type="dxa"/>
          </w:tblCellMar>
        </w:tblPrEx>
        <w:trPr>
          <w:cantSplit/>
        </w:trPr>
        <w:tc>
          <w:tcPr>
            <w:tcW w:w="46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720AC766" w14:textId="77777777" w:rsidR="00571A77" w:rsidRDefault="00000000">
            <w:pPr>
              <w:spacing w:after="40"/>
            </w:pPr>
            <w:r>
              <w:rPr>
                <w:color w:val="000000"/>
                <w:sz w:val="21"/>
                <w:szCs w:val="21"/>
              </w:rPr>
              <w:t xml:space="preserve">Demo format: hosted app with a UI, and </w:t>
            </w:r>
            <w:proofErr w:type="spellStart"/>
            <w:r>
              <w:rPr>
                <w:color w:val="000000"/>
                <w:sz w:val="21"/>
                <w:szCs w:val="21"/>
              </w:rPr>
              <w:t>Colab</w:t>
            </w:r>
            <w:proofErr w:type="spellEnd"/>
          </w:p>
        </w:tc>
        <w:tc>
          <w:tcPr>
            <w:tcW w:w="50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22907A2F" w14:textId="77777777" w:rsidR="00571A77" w:rsidRDefault="00000000">
            <w:pPr>
              <w:spacing w:after="40"/>
            </w:pPr>
            <w:r>
              <w:rPr>
                <w:color w:val="000000"/>
                <w:sz w:val="21"/>
                <w:szCs w:val="21"/>
              </w:rPr>
              <w:t>Sections 5 and 8</w:t>
            </w:r>
          </w:p>
        </w:tc>
      </w:tr>
    </w:tbl>
    <w:p w14:paraId="36569C9D" w14:textId="77777777" w:rsidR="00571A77" w:rsidRDefault="00000000">
      <w:pPr>
        <w:pStyle w:val="Heading1"/>
        <w:pageBreakBefore/>
      </w:pPr>
      <w:r>
        <w:lastRenderedPageBreak/>
        <w:t>Annex A: Task allocation (internal, remove this page before submission)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638"/>
      </w:tblGrid>
      <w:tr w:rsidR="00571A77" w14:paraId="1AE22FD9" w14:textId="77777777">
        <w:tblPrEx>
          <w:tblCellMar>
            <w:top w:w="0" w:type="dxa"/>
            <w:bottom w:w="0" w:type="dxa"/>
          </w:tblCellMar>
        </w:tblPrEx>
        <w:trPr>
          <w:tblHeader/>
        </w:trPr>
        <w:tc>
          <w:tcPr>
            <w:tcW w:w="2800" w:type="dxa"/>
            <w:tcBorders>
              <w:top w:val="single" w:sz="4" w:space="0" w:color="808080"/>
              <w:left w:val="single" w:sz="4" w:space="0" w:color="808080"/>
              <w:bottom w:val="single" w:sz="4" w:space="0" w:color="808080"/>
              <w:right w:val="single" w:sz="4" w:space="0" w:color="808080"/>
            </w:tcBorders>
            <w:shd w:val="clear" w:color="auto" w:fill="EDEDED"/>
            <w:tcMar>
              <w:top w:w="80" w:type="dxa"/>
              <w:left w:w="110" w:type="dxa"/>
              <w:bottom w:w="80" w:type="dxa"/>
              <w:right w:w="110" w:type="dxa"/>
            </w:tcMar>
          </w:tcPr>
          <w:p w14:paraId="33C31438" w14:textId="77777777" w:rsidR="00571A77" w:rsidRDefault="00000000">
            <w:pPr>
              <w:spacing w:after="40"/>
            </w:pPr>
            <w:r>
              <w:rPr>
                <w:b/>
                <w:bCs/>
                <w:color w:val="000000"/>
                <w:sz w:val="21"/>
                <w:szCs w:val="21"/>
              </w:rPr>
              <w:t>Phase</w:t>
            </w:r>
          </w:p>
        </w:tc>
        <w:tc>
          <w:tcPr>
            <w:tcW w:w="2200" w:type="dxa"/>
            <w:tcBorders>
              <w:top w:val="single" w:sz="4" w:space="0" w:color="808080"/>
              <w:left w:val="single" w:sz="4" w:space="0" w:color="808080"/>
              <w:bottom w:val="single" w:sz="4" w:space="0" w:color="808080"/>
              <w:right w:val="single" w:sz="4" w:space="0" w:color="808080"/>
            </w:tcBorders>
            <w:shd w:val="clear" w:color="auto" w:fill="EDEDED"/>
            <w:tcMar>
              <w:top w:w="80" w:type="dxa"/>
              <w:left w:w="110" w:type="dxa"/>
              <w:bottom w:w="80" w:type="dxa"/>
              <w:right w:w="110" w:type="dxa"/>
            </w:tcMar>
          </w:tcPr>
          <w:p w14:paraId="5DEB725F" w14:textId="77777777" w:rsidR="00571A77" w:rsidRDefault="00000000">
            <w:pPr>
              <w:spacing w:after="40"/>
            </w:pPr>
            <w:r>
              <w:rPr>
                <w:b/>
                <w:bCs/>
                <w:color w:val="000000"/>
                <w:sz w:val="21"/>
                <w:szCs w:val="21"/>
              </w:rPr>
              <w:t>Owner</w:t>
            </w:r>
          </w:p>
        </w:tc>
        <w:tc>
          <w:tcPr>
            <w:tcW w:w="4638" w:type="dxa"/>
            <w:tcBorders>
              <w:top w:val="single" w:sz="4" w:space="0" w:color="808080"/>
              <w:left w:val="single" w:sz="4" w:space="0" w:color="808080"/>
              <w:bottom w:val="single" w:sz="4" w:space="0" w:color="808080"/>
              <w:right w:val="single" w:sz="4" w:space="0" w:color="808080"/>
            </w:tcBorders>
            <w:shd w:val="clear" w:color="auto" w:fill="EDEDED"/>
            <w:tcMar>
              <w:top w:w="80" w:type="dxa"/>
              <w:left w:w="110" w:type="dxa"/>
              <w:bottom w:w="80" w:type="dxa"/>
              <w:right w:w="110" w:type="dxa"/>
            </w:tcMar>
          </w:tcPr>
          <w:p w14:paraId="2C8F9209" w14:textId="77777777" w:rsidR="00571A77" w:rsidRDefault="00000000">
            <w:pPr>
              <w:spacing w:after="40"/>
            </w:pPr>
            <w:r>
              <w:rPr>
                <w:b/>
                <w:bCs/>
                <w:color w:val="000000"/>
                <w:sz w:val="21"/>
                <w:szCs w:val="21"/>
              </w:rPr>
              <w:t>Notes</w:t>
            </w:r>
          </w:p>
        </w:tc>
      </w:tr>
      <w:tr w:rsidR="00571A77" w14:paraId="55E98E3E"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725263BB" w14:textId="77777777" w:rsidR="00571A77" w:rsidRDefault="00000000">
            <w:pPr>
              <w:spacing w:after="40"/>
            </w:pPr>
            <w:r>
              <w:rPr>
                <w:color w:val="000000"/>
                <w:sz w:val="21"/>
                <w:szCs w:val="21"/>
              </w:rPr>
              <w:t>Phase 1: Disease detection model</w:t>
            </w:r>
          </w:p>
        </w:tc>
        <w:tc>
          <w:tcPr>
            <w:tcW w:w="22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5DC8FD36" w14:textId="77777777" w:rsidR="00571A77" w:rsidRDefault="00000000">
            <w:pPr>
              <w:spacing w:after="40"/>
            </w:pPr>
            <w:r>
              <w:rPr>
                <w:color w:val="000000"/>
                <w:sz w:val="21"/>
                <w:szCs w:val="21"/>
              </w:rPr>
              <w:t xml:space="preserve">Ganesh, </w:t>
            </w:r>
            <w:proofErr w:type="spellStart"/>
            <w:r>
              <w:rPr>
                <w:color w:val="000000"/>
                <w:sz w:val="21"/>
                <w:szCs w:val="21"/>
              </w:rPr>
              <w:t>Shravanya</w:t>
            </w:r>
            <w:proofErr w:type="spellEnd"/>
          </w:p>
        </w:tc>
        <w:tc>
          <w:tcPr>
            <w:tcW w:w="46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02A6D943" w14:textId="77777777" w:rsidR="00571A77" w:rsidRDefault="00000000">
            <w:pPr>
              <w:spacing w:after="40"/>
            </w:pPr>
            <w:proofErr w:type="spellStart"/>
            <w:r>
              <w:rPr>
                <w:color w:val="000000"/>
                <w:sz w:val="21"/>
                <w:szCs w:val="21"/>
              </w:rPr>
              <w:t>Colab</w:t>
            </w:r>
            <w:proofErr w:type="spellEnd"/>
            <w:r>
              <w:rPr>
                <w:color w:val="000000"/>
                <w:sz w:val="21"/>
                <w:szCs w:val="21"/>
              </w:rPr>
              <w:t xml:space="preserve"> Pro is available (Ganesh). Hand over the deployed model to Phase 5.</w:t>
            </w:r>
          </w:p>
        </w:tc>
      </w:tr>
      <w:tr w:rsidR="00571A77" w14:paraId="42D7CD1F"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7C02D57C" w14:textId="77777777" w:rsidR="00571A77" w:rsidRDefault="00000000">
            <w:pPr>
              <w:spacing w:after="40"/>
            </w:pPr>
            <w:r>
              <w:rPr>
                <w:color w:val="000000"/>
                <w:sz w:val="21"/>
                <w:szCs w:val="21"/>
              </w:rPr>
              <w:t>Phase 2: LLM agent flow and API</w:t>
            </w:r>
          </w:p>
        </w:tc>
        <w:tc>
          <w:tcPr>
            <w:tcW w:w="22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13C4FBA6" w14:textId="77777777" w:rsidR="00571A77" w:rsidRDefault="00000000">
            <w:pPr>
              <w:spacing w:after="40"/>
            </w:pPr>
            <w:r>
              <w:rPr>
                <w:color w:val="000000"/>
                <w:sz w:val="21"/>
                <w:szCs w:val="21"/>
              </w:rPr>
              <w:t>Sree Vasthav, Deepa</w:t>
            </w:r>
          </w:p>
        </w:tc>
        <w:tc>
          <w:tcPr>
            <w:tcW w:w="46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06F6BDB0" w14:textId="77777777" w:rsidR="00571A77" w:rsidRDefault="00000000">
            <w:pPr>
              <w:spacing w:after="40"/>
            </w:pPr>
            <w:r>
              <w:rPr>
                <w:color w:val="000000"/>
                <w:sz w:val="21"/>
                <w:szCs w:val="21"/>
              </w:rPr>
              <w:t>Placeholder prediction until Phase 5.</w:t>
            </w:r>
          </w:p>
        </w:tc>
      </w:tr>
      <w:tr w:rsidR="00571A77" w14:paraId="779F6285"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6BE50356" w14:textId="77777777" w:rsidR="00571A77" w:rsidRDefault="00000000">
            <w:pPr>
              <w:spacing w:after="40"/>
            </w:pPr>
            <w:r>
              <w:rPr>
                <w:color w:val="000000"/>
                <w:sz w:val="21"/>
                <w:szCs w:val="21"/>
              </w:rPr>
              <w:t>Phase 3: Interface and integration</w:t>
            </w:r>
          </w:p>
        </w:tc>
        <w:tc>
          <w:tcPr>
            <w:tcW w:w="22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4BBDFBB8" w14:textId="77777777" w:rsidR="00571A77" w:rsidRDefault="00000000">
            <w:pPr>
              <w:spacing w:after="40"/>
            </w:pPr>
            <w:r>
              <w:rPr>
                <w:color w:val="000000"/>
                <w:sz w:val="21"/>
                <w:szCs w:val="21"/>
              </w:rPr>
              <w:t>Ganesh</w:t>
            </w:r>
          </w:p>
        </w:tc>
        <w:tc>
          <w:tcPr>
            <w:tcW w:w="46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526E96E3" w14:textId="77777777" w:rsidR="00571A77" w:rsidRDefault="00000000">
            <w:pPr>
              <w:spacing w:after="40"/>
            </w:pPr>
            <w:r>
              <w:rPr>
                <w:color w:val="000000"/>
                <w:sz w:val="21"/>
                <w:szCs w:val="21"/>
              </w:rPr>
              <w:t>Interface design and integration testing and sign-off.</w:t>
            </w:r>
          </w:p>
        </w:tc>
      </w:tr>
      <w:tr w:rsidR="00571A77" w14:paraId="7CBE49E4"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38938346" w14:textId="77777777" w:rsidR="00571A77" w:rsidRDefault="00000000">
            <w:pPr>
              <w:spacing w:after="40"/>
            </w:pPr>
            <w:r>
              <w:rPr>
                <w:color w:val="000000"/>
                <w:sz w:val="21"/>
                <w:szCs w:val="21"/>
              </w:rPr>
              <w:t>Phase 4: Documentation</w:t>
            </w:r>
          </w:p>
        </w:tc>
        <w:tc>
          <w:tcPr>
            <w:tcW w:w="22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0E1FF11F" w14:textId="77777777" w:rsidR="00571A77" w:rsidRDefault="00000000">
            <w:pPr>
              <w:spacing w:after="40"/>
            </w:pPr>
            <w:r>
              <w:rPr>
                <w:color w:val="000000"/>
                <w:sz w:val="21"/>
                <w:szCs w:val="21"/>
              </w:rPr>
              <w:t>Deepa</w:t>
            </w:r>
          </w:p>
        </w:tc>
        <w:tc>
          <w:tcPr>
            <w:tcW w:w="46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7A71D9D2" w14:textId="77777777" w:rsidR="00571A77" w:rsidRDefault="00000000">
            <w:pPr>
              <w:spacing w:after="40"/>
            </w:pPr>
            <w:r>
              <w:rPr>
                <w:color w:val="000000"/>
                <w:sz w:val="21"/>
                <w:szCs w:val="21"/>
              </w:rPr>
              <w:t xml:space="preserve">Starting this week. Model performance and prediction section after development: </w:t>
            </w:r>
            <w:proofErr w:type="spellStart"/>
            <w:r>
              <w:rPr>
                <w:color w:val="000000"/>
                <w:sz w:val="21"/>
                <w:szCs w:val="21"/>
              </w:rPr>
              <w:t>Shravanya</w:t>
            </w:r>
            <w:proofErr w:type="spellEnd"/>
            <w:r>
              <w:rPr>
                <w:color w:val="000000"/>
                <w:sz w:val="21"/>
                <w:szCs w:val="21"/>
              </w:rPr>
              <w:t>.</w:t>
            </w:r>
          </w:p>
        </w:tc>
      </w:tr>
      <w:tr w:rsidR="00571A77" w14:paraId="7B099CF2"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2B25B2BB" w14:textId="77777777" w:rsidR="00571A77" w:rsidRDefault="00000000">
            <w:pPr>
              <w:spacing w:after="40"/>
            </w:pPr>
            <w:r>
              <w:rPr>
                <w:color w:val="000000"/>
                <w:sz w:val="21"/>
                <w:szCs w:val="21"/>
              </w:rPr>
              <w:t>Phase 5: Model integration</w:t>
            </w:r>
          </w:p>
        </w:tc>
        <w:tc>
          <w:tcPr>
            <w:tcW w:w="22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60466FFF" w14:textId="77777777" w:rsidR="00571A77" w:rsidRDefault="00000000">
            <w:pPr>
              <w:spacing w:after="40"/>
            </w:pPr>
            <w:proofErr w:type="spellStart"/>
            <w:r>
              <w:rPr>
                <w:color w:val="000000"/>
                <w:sz w:val="21"/>
                <w:szCs w:val="21"/>
              </w:rPr>
              <w:t>Pruyanshu</w:t>
            </w:r>
            <w:proofErr w:type="spellEnd"/>
          </w:p>
        </w:tc>
        <w:tc>
          <w:tcPr>
            <w:tcW w:w="46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09436F18" w14:textId="77777777" w:rsidR="00571A77" w:rsidRDefault="00000000">
            <w:pPr>
              <w:spacing w:after="40"/>
            </w:pPr>
            <w:r>
              <w:rPr>
                <w:color w:val="000000"/>
                <w:sz w:val="21"/>
                <w:szCs w:val="21"/>
              </w:rPr>
              <w:t>Integrate the LLM flow with our own model; Hugging Face deployment of the model and inference changes.</w:t>
            </w:r>
          </w:p>
        </w:tc>
      </w:tr>
      <w:tr w:rsidR="00571A77" w14:paraId="5AA32772"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3AD6D6B7" w14:textId="77777777" w:rsidR="00571A77" w:rsidRDefault="00000000">
            <w:pPr>
              <w:spacing w:after="40"/>
            </w:pPr>
            <w:r>
              <w:rPr>
                <w:color w:val="000000"/>
                <w:sz w:val="21"/>
                <w:szCs w:val="21"/>
              </w:rPr>
              <w:t>Phase 6: Regional language</w:t>
            </w:r>
          </w:p>
        </w:tc>
        <w:tc>
          <w:tcPr>
            <w:tcW w:w="22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5EF80C69" w14:textId="77777777" w:rsidR="00571A77" w:rsidRDefault="00000000">
            <w:pPr>
              <w:spacing w:after="40"/>
            </w:pPr>
            <w:r>
              <w:rPr>
                <w:color w:val="000000"/>
                <w:sz w:val="21"/>
                <w:szCs w:val="21"/>
              </w:rPr>
              <w:t>Entire team</w:t>
            </w:r>
          </w:p>
        </w:tc>
        <w:tc>
          <w:tcPr>
            <w:tcW w:w="46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6D01017E" w14:textId="77777777" w:rsidR="00571A77" w:rsidRDefault="00000000">
            <w:pPr>
              <w:spacing w:after="40"/>
            </w:pPr>
            <w:r>
              <w:rPr>
                <w:color w:val="000000"/>
                <w:sz w:val="21"/>
                <w:szCs w:val="21"/>
              </w:rPr>
              <w:t>Hindi; one more regional language if possible.</w:t>
            </w:r>
          </w:p>
        </w:tc>
      </w:tr>
    </w:tbl>
    <w:p w14:paraId="402D372D" w14:textId="77777777" w:rsidR="00227BB8" w:rsidRDefault="00227BB8"/>
    <w:sectPr w:rsidR="00227BB8">
      <w:footerReference w:type="default" r:id="rId1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AA40A1" w14:textId="77777777" w:rsidR="00227BB8" w:rsidRDefault="00227BB8">
      <w:r>
        <w:separator/>
      </w:r>
    </w:p>
  </w:endnote>
  <w:endnote w:type="continuationSeparator" w:id="0">
    <w:p w14:paraId="169B4BB5" w14:textId="77777777" w:rsidR="00227BB8" w:rsidRDefault="00227B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utami">
    <w:panose1 w:val="020B0502040204020203"/>
    <w:charset w:val="00"/>
    <w:family w:val="swiss"/>
    <w:pitch w:val="variable"/>
    <w:sig w:usb0="002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7939C5" w14:textId="77777777" w:rsidR="00571A77" w:rsidRDefault="00000000">
    <w:pPr>
      <w:jc w:val="center"/>
    </w:pPr>
    <w:r>
      <w:rPr>
        <w:color w:val="404040"/>
        <w:sz w:val="18"/>
        <w:szCs w:val="18"/>
      </w:rPr>
      <w:t xml:space="preserve">Plant Disease Detection Proposal · v1.0 · Page </w:t>
    </w:r>
    <w:r>
      <w:rPr>
        <w:color w:val="404040"/>
        <w:sz w:val="18"/>
        <w:szCs w:val="18"/>
      </w:rPr>
      <w:fldChar w:fldCharType="begin"/>
    </w:r>
    <w:r>
      <w:rPr>
        <w:color w:val="404040"/>
        <w:sz w:val="18"/>
        <w:szCs w:val="18"/>
      </w:rPr>
      <w:instrText>PAGE</w:instrText>
    </w:r>
    <w:r>
      <w:rPr>
        <w:color w:val="404040"/>
        <w:sz w:val="18"/>
        <w:szCs w:val="18"/>
      </w:rPr>
      <w:fldChar w:fldCharType="separate"/>
    </w:r>
    <w:r w:rsidR="004827FA">
      <w:rPr>
        <w:noProof/>
        <w:color w:val="404040"/>
        <w:sz w:val="18"/>
        <w:szCs w:val="18"/>
      </w:rPr>
      <w:t>1</w:t>
    </w:r>
    <w:r>
      <w:rPr>
        <w:color w:val="40404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25DA47B" w14:textId="77777777" w:rsidR="00227BB8" w:rsidRDefault="00227BB8">
      <w:r>
        <w:separator/>
      </w:r>
    </w:p>
  </w:footnote>
  <w:footnote w:type="continuationSeparator" w:id="0">
    <w:p w14:paraId="10977715" w14:textId="77777777" w:rsidR="00227BB8" w:rsidRDefault="00227B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7E1408"/>
    <w:multiLevelType w:val="hybridMultilevel"/>
    <w:tmpl w:val="5096DD8C"/>
    <w:lvl w:ilvl="0" w:tplc="FDEC019A">
      <w:start w:val="1"/>
      <w:numFmt w:val="bullet"/>
      <w:lvlText w:val="•"/>
      <w:lvlJc w:val="left"/>
      <w:pPr>
        <w:ind w:left="540" w:hanging="270"/>
      </w:pPr>
    </w:lvl>
    <w:lvl w:ilvl="1" w:tplc="D44619D4">
      <w:numFmt w:val="decimal"/>
      <w:lvlText w:val=""/>
      <w:lvlJc w:val="left"/>
    </w:lvl>
    <w:lvl w:ilvl="2" w:tplc="2C18122E">
      <w:numFmt w:val="decimal"/>
      <w:lvlText w:val=""/>
      <w:lvlJc w:val="left"/>
    </w:lvl>
    <w:lvl w:ilvl="3" w:tplc="D25457A6">
      <w:numFmt w:val="decimal"/>
      <w:lvlText w:val=""/>
      <w:lvlJc w:val="left"/>
    </w:lvl>
    <w:lvl w:ilvl="4" w:tplc="E1703654">
      <w:numFmt w:val="decimal"/>
      <w:lvlText w:val=""/>
      <w:lvlJc w:val="left"/>
    </w:lvl>
    <w:lvl w:ilvl="5" w:tplc="828EF7FA">
      <w:numFmt w:val="decimal"/>
      <w:lvlText w:val=""/>
      <w:lvlJc w:val="left"/>
    </w:lvl>
    <w:lvl w:ilvl="6" w:tplc="C546B1A4">
      <w:numFmt w:val="decimal"/>
      <w:lvlText w:val=""/>
      <w:lvlJc w:val="left"/>
    </w:lvl>
    <w:lvl w:ilvl="7" w:tplc="8908576C">
      <w:numFmt w:val="decimal"/>
      <w:lvlText w:val=""/>
      <w:lvlJc w:val="left"/>
    </w:lvl>
    <w:lvl w:ilvl="8" w:tplc="332EC5B4">
      <w:numFmt w:val="decimal"/>
      <w:lvlText w:val=""/>
      <w:lvlJc w:val="left"/>
    </w:lvl>
  </w:abstractNum>
  <w:abstractNum w:abstractNumId="1" w15:restartNumberingAfterBreak="0">
    <w:nsid w:val="21986C8F"/>
    <w:multiLevelType w:val="hybridMultilevel"/>
    <w:tmpl w:val="F912AC84"/>
    <w:lvl w:ilvl="0" w:tplc="B2AC01F0">
      <w:start w:val="1"/>
      <w:numFmt w:val="bullet"/>
      <w:lvlText w:val="●"/>
      <w:lvlJc w:val="left"/>
      <w:pPr>
        <w:ind w:left="720" w:hanging="360"/>
      </w:pPr>
    </w:lvl>
    <w:lvl w:ilvl="1" w:tplc="9EFC960A">
      <w:start w:val="1"/>
      <w:numFmt w:val="bullet"/>
      <w:lvlText w:val="○"/>
      <w:lvlJc w:val="left"/>
      <w:pPr>
        <w:ind w:left="1440" w:hanging="360"/>
      </w:pPr>
    </w:lvl>
    <w:lvl w:ilvl="2" w:tplc="7EBC7282">
      <w:start w:val="1"/>
      <w:numFmt w:val="bullet"/>
      <w:lvlText w:val="■"/>
      <w:lvlJc w:val="left"/>
      <w:pPr>
        <w:ind w:left="2160" w:hanging="360"/>
      </w:pPr>
    </w:lvl>
    <w:lvl w:ilvl="3" w:tplc="561026A0">
      <w:start w:val="1"/>
      <w:numFmt w:val="bullet"/>
      <w:lvlText w:val="●"/>
      <w:lvlJc w:val="left"/>
      <w:pPr>
        <w:ind w:left="2880" w:hanging="360"/>
      </w:pPr>
    </w:lvl>
    <w:lvl w:ilvl="4" w:tplc="495CB470">
      <w:start w:val="1"/>
      <w:numFmt w:val="bullet"/>
      <w:lvlText w:val="○"/>
      <w:lvlJc w:val="left"/>
      <w:pPr>
        <w:ind w:left="3600" w:hanging="360"/>
      </w:pPr>
    </w:lvl>
    <w:lvl w:ilvl="5" w:tplc="D6DA1046">
      <w:start w:val="1"/>
      <w:numFmt w:val="bullet"/>
      <w:lvlText w:val="■"/>
      <w:lvlJc w:val="left"/>
      <w:pPr>
        <w:ind w:left="4320" w:hanging="360"/>
      </w:pPr>
    </w:lvl>
    <w:lvl w:ilvl="6" w:tplc="9B4E9242">
      <w:start w:val="1"/>
      <w:numFmt w:val="bullet"/>
      <w:lvlText w:val="●"/>
      <w:lvlJc w:val="left"/>
      <w:pPr>
        <w:ind w:left="5040" w:hanging="360"/>
      </w:pPr>
    </w:lvl>
    <w:lvl w:ilvl="7" w:tplc="9C980768">
      <w:start w:val="1"/>
      <w:numFmt w:val="bullet"/>
      <w:lvlText w:val="●"/>
      <w:lvlJc w:val="left"/>
      <w:pPr>
        <w:ind w:left="5760" w:hanging="360"/>
      </w:pPr>
    </w:lvl>
    <w:lvl w:ilvl="8" w:tplc="6D549172">
      <w:start w:val="1"/>
      <w:numFmt w:val="bullet"/>
      <w:lvlText w:val="●"/>
      <w:lvlJc w:val="left"/>
      <w:pPr>
        <w:ind w:left="6480" w:hanging="360"/>
      </w:pPr>
    </w:lvl>
  </w:abstractNum>
  <w:abstractNum w:abstractNumId="2" w15:restartNumberingAfterBreak="0">
    <w:nsid w:val="629F29D7"/>
    <w:multiLevelType w:val="hybridMultilevel"/>
    <w:tmpl w:val="C7FEE5C2"/>
    <w:lvl w:ilvl="0" w:tplc="D90416E6">
      <w:start w:val="1"/>
      <w:numFmt w:val="decimal"/>
      <w:lvlText w:val="%1."/>
      <w:lvlJc w:val="left"/>
      <w:pPr>
        <w:ind w:left="540" w:hanging="360"/>
      </w:pPr>
    </w:lvl>
    <w:lvl w:ilvl="1" w:tplc="CADC029E">
      <w:numFmt w:val="decimal"/>
      <w:lvlText w:val=""/>
      <w:lvlJc w:val="left"/>
    </w:lvl>
    <w:lvl w:ilvl="2" w:tplc="A9C09F36">
      <w:numFmt w:val="decimal"/>
      <w:lvlText w:val=""/>
      <w:lvlJc w:val="left"/>
    </w:lvl>
    <w:lvl w:ilvl="3" w:tplc="783CF6CE">
      <w:numFmt w:val="decimal"/>
      <w:lvlText w:val=""/>
      <w:lvlJc w:val="left"/>
    </w:lvl>
    <w:lvl w:ilvl="4" w:tplc="D952BFC8">
      <w:numFmt w:val="decimal"/>
      <w:lvlText w:val=""/>
      <w:lvlJc w:val="left"/>
    </w:lvl>
    <w:lvl w:ilvl="5" w:tplc="D7ECF900">
      <w:numFmt w:val="decimal"/>
      <w:lvlText w:val=""/>
      <w:lvlJc w:val="left"/>
    </w:lvl>
    <w:lvl w:ilvl="6" w:tplc="0D56048E">
      <w:numFmt w:val="decimal"/>
      <w:lvlText w:val=""/>
      <w:lvlJc w:val="left"/>
    </w:lvl>
    <w:lvl w:ilvl="7" w:tplc="F6F0ECEC">
      <w:numFmt w:val="decimal"/>
      <w:lvlText w:val=""/>
      <w:lvlJc w:val="left"/>
    </w:lvl>
    <w:lvl w:ilvl="8" w:tplc="E35499A2">
      <w:numFmt w:val="decimal"/>
      <w:lvlText w:val=""/>
      <w:lvlJc w:val="left"/>
    </w:lvl>
  </w:abstractNum>
  <w:num w:numId="1" w16cid:durableId="2133211675">
    <w:abstractNumId w:val="1"/>
    <w:lvlOverride w:ilvl="0">
      <w:startOverride w:val="1"/>
    </w:lvlOverride>
  </w:num>
  <w:num w:numId="2" w16cid:durableId="67659314">
    <w:abstractNumId w:val="2"/>
    <w:lvlOverride w:ilvl="0">
      <w:startOverride w:val="1"/>
    </w:lvlOverride>
  </w:num>
  <w:num w:numId="3" w16cid:durableId="166778709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A77"/>
    <w:rsid w:val="00227BB8"/>
    <w:rsid w:val="004827FA"/>
    <w:rsid w:val="00571A77"/>
    <w:rsid w:val="006B1C3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ecimalSymbol w:val="."/>
  <w:listSeparator w:val=","/>
  <w14:docId w14:val="631CBC76"/>
  <w15:docId w15:val="{4A094E3F-3D51-BE48-BC83-19D1582CD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IN" w:eastAsia="en-GB"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Gautami"/>
    </w:rPr>
  </w:style>
  <w:style w:type="paragraph" w:styleId="Heading1">
    <w:name w:val="heading 1"/>
    <w:uiPriority w:val="9"/>
    <w:qFormat/>
    <w:pPr>
      <w:keepNext/>
      <w:spacing w:before="320" w:after="120"/>
      <w:outlineLvl w:val="0"/>
    </w:pPr>
    <w:rPr>
      <w:b/>
      <w:bCs/>
      <w:color w:val="000000"/>
      <w:sz w:val="28"/>
      <w:szCs w:val="28"/>
    </w:rPr>
  </w:style>
  <w:style w:type="paragraph" w:styleId="Heading2">
    <w:name w:val="heading 2"/>
    <w:uiPriority w:val="9"/>
    <w:unhideWhenUsed/>
    <w:qFormat/>
    <w:pPr>
      <w:keepNext/>
      <w:spacing w:before="200" w:after="8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figma.com/proto/jAzrVWopu8ohqh0vKY3ejr/Untitled?node-id=2-732&amp;p=f&amp;t=fznMf6gxn5W6Fslh-1&amp;scaling=min-zoom&amp;content-scaling=fixed&amp;page-id=0%3A1" TargetMode="External"/><Relationship Id="rId3" Type="http://schemas.openxmlformats.org/officeDocument/2006/relationships/settings" Target="settings.xml"/><Relationship Id="rId7" Type="http://schemas.openxmlformats.org/officeDocument/2006/relationships/hyperlink" Target="https://www.figma.com/design/jAzrVWopu8ohqh0vKY3ejr/Untitled?node-id=0-1&amp;t=a9ONOMPEykP3iYXF-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kaggle.com/datasets/abdallahalidev/plantvillage-dataset/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1891</Words>
  <Characters>10781</Characters>
  <Application>Microsoft Office Word</Application>
  <DocSecurity>0</DocSecurity>
  <Lines>89</Lines>
  <Paragraphs>25</Paragraphs>
  <ScaleCrop>false</ScaleCrop>
  <Company/>
  <LinksUpToDate>false</LinksUpToDate>
  <CharactersWithSpaces>12647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 Disease Detection Proposal</dc:title>
  <dc:creator>Capstone Team</dc:creator>
  <cp:lastModifiedBy>Ganesh Pilli</cp:lastModifiedBy>
  <cp:revision>2</cp:revision>
  <dcterms:created xsi:type="dcterms:W3CDTF">2026-10-11T06:51:00Z</dcterms:created>
  <dcterms:modified xsi:type="dcterms:W3CDTF">2026-10-11T06:59:00Z</dcterms:modified>
</cp:coreProperties>
</file>