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51605" w14:textId="31B5E5A9" w:rsidR="00D270BE" w:rsidRDefault="0085047A">
      <w:pPr>
        <w:rPr>
          <w:lang w:val="en-US"/>
        </w:rPr>
      </w:pPr>
      <w:r>
        <w:rPr>
          <w:lang w:val="en-US"/>
        </w:rPr>
        <w:t xml:space="preserve">Hola </w:t>
      </w:r>
      <w:proofErr w:type="spellStart"/>
      <w:r>
        <w:rPr>
          <w:lang w:val="en-US"/>
        </w:rPr>
        <w:t>gente</w:t>
      </w:r>
      <w:proofErr w:type="spellEnd"/>
      <w:r>
        <w:rPr>
          <w:lang w:val="en-US"/>
        </w:rPr>
        <w:t xml:space="preserve"> </w:t>
      </w:r>
    </w:p>
    <w:p w14:paraId="2A385FE2" w14:textId="4FC3329F" w:rsidR="00261F75" w:rsidRDefault="00261F75">
      <w:pPr>
        <w:rPr>
          <w:lang w:val="en-US"/>
        </w:rPr>
      </w:pPr>
    </w:p>
    <w:p w14:paraId="0E79EF95" w14:textId="75340CD3" w:rsidR="00261F75" w:rsidRPr="0085047A" w:rsidRDefault="00261F75">
      <w:pPr>
        <w:rPr>
          <w:lang w:val="en-US"/>
        </w:rPr>
      </w:pPr>
      <w:r>
        <w:rPr>
          <w:lang w:val="en-US"/>
        </w:rPr>
        <w:t xml:space="preserve">Que </w:t>
      </w:r>
      <w:proofErr w:type="spellStart"/>
      <w:r>
        <w:rPr>
          <w:lang w:val="en-US"/>
        </w:rPr>
        <w:t>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gente</w:t>
      </w:r>
      <w:proofErr w:type="spellEnd"/>
    </w:p>
    <w:sectPr w:rsidR="00261F75" w:rsidRPr="00850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92"/>
    <w:rsid w:val="000A7992"/>
    <w:rsid w:val="00261F75"/>
    <w:rsid w:val="0085047A"/>
    <w:rsid w:val="00D2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3D510"/>
  <w15:chartTrackingRefBased/>
  <w15:docId w15:val="{BEBF2914-0552-47FD-BAB5-EBAB10CE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Negia</dc:creator>
  <cp:keywords/>
  <dc:description/>
  <cp:lastModifiedBy>Negia</cp:lastModifiedBy>
  <cp:revision>3</cp:revision>
  <dcterms:created xsi:type="dcterms:W3CDTF">2021-01-10T00:02:00Z</dcterms:created>
  <dcterms:modified xsi:type="dcterms:W3CDTF">2021-01-10T00:04:00Z</dcterms:modified>
</cp:coreProperties>
</file>