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5D6" w:rsidRDefault="00B86DD9">
      <w:r>
        <w:rPr>
          <w:rFonts w:ascii="Arial" w:hAnsi="Arial" w:cs="Arial"/>
          <w:color w:val="3A3A3A"/>
          <w:shd w:val="clear" w:color="auto" w:fill="FFFFFF"/>
        </w:rPr>
        <w:t>The module can use 125 different channels which gives a possibility to have a network of 125 independently working modems in one place. Each channel can have up to 6 addresses, or each unit can </w:t>
      </w:r>
      <w:hyperlink r:id="rId5" w:tgtFrame="_blank" w:history="1">
        <w:r>
          <w:rPr>
            <w:rStyle w:val="Hyperlink"/>
            <w:rFonts w:ascii="Arial" w:hAnsi="Arial" w:cs="Arial"/>
            <w:color w:val="E51D1D"/>
            <w:shd w:val="clear" w:color="auto" w:fill="FFFFFF"/>
          </w:rPr>
          <w:t>communicate with up to 6 other units at the same time</w:t>
        </w:r>
      </w:hyperlink>
      <w:r>
        <w:t>.</w:t>
      </w:r>
    </w:p>
    <w:p w:rsidR="002D3484" w:rsidRDefault="002D34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253.2pt">
            <v:imagedata r:id="rId6" o:title="communication"/>
          </v:shape>
        </w:pict>
      </w:r>
    </w:p>
    <w:p w:rsidR="003A43F0" w:rsidRDefault="003A43F0" w:rsidP="003A43F0">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 xml:space="preserve">The power consumption of this module is just around </w:t>
      </w:r>
      <w:r w:rsidRPr="003A43F0">
        <w:rPr>
          <w:rFonts w:ascii="Arial" w:hAnsi="Arial" w:cs="Arial"/>
          <w:color w:val="FF0000"/>
        </w:rPr>
        <w:t>12mA during transmission</w:t>
      </w:r>
      <w:r>
        <w:rPr>
          <w:rFonts w:ascii="Arial" w:hAnsi="Arial" w:cs="Arial"/>
          <w:color w:val="3A3A3A"/>
        </w:rPr>
        <w:t xml:space="preserve">, which is even lower than a single LED. The </w:t>
      </w:r>
      <w:r w:rsidRPr="003A43F0">
        <w:rPr>
          <w:rFonts w:ascii="Arial" w:hAnsi="Arial" w:cs="Arial"/>
          <w:color w:val="FF0000"/>
        </w:rPr>
        <w:t xml:space="preserve">operating voltage </w:t>
      </w:r>
      <w:r>
        <w:rPr>
          <w:rFonts w:ascii="Arial" w:hAnsi="Arial" w:cs="Arial"/>
          <w:color w:val="3A3A3A"/>
        </w:rPr>
        <w:t>of the module is from</w:t>
      </w:r>
      <w:r w:rsidRPr="003A43F0">
        <w:rPr>
          <w:rFonts w:ascii="Arial" w:hAnsi="Arial" w:cs="Arial"/>
          <w:color w:val="FF0000"/>
        </w:rPr>
        <w:t xml:space="preserve"> 1.9 to 3.6V</w:t>
      </w:r>
      <w:r>
        <w:rPr>
          <w:rFonts w:ascii="Arial" w:hAnsi="Arial" w:cs="Arial"/>
          <w:color w:val="3A3A3A"/>
        </w:rPr>
        <w:t xml:space="preserve">, but the good thing is that the </w:t>
      </w:r>
      <w:r w:rsidRPr="003A43F0">
        <w:rPr>
          <w:rFonts w:ascii="Arial" w:hAnsi="Arial" w:cs="Arial"/>
          <w:color w:val="FF0000"/>
        </w:rPr>
        <w:t>other pins tolerate 5V logic</w:t>
      </w:r>
      <w:r>
        <w:rPr>
          <w:rFonts w:ascii="Arial" w:hAnsi="Arial" w:cs="Arial"/>
          <w:color w:val="3A3A3A"/>
        </w:rPr>
        <w:t xml:space="preserve">, so we can easily connect it to an </w:t>
      </w:r>
      <w:r w:rsidRPr="00017B45">
        <w:rPr>
          <w:rFonts w:ascii="Arial" w:hAnsi="Arial" w:cs="Arial"/>
          <w:color w:val="FF0000"/>
        </w:rPr>
        <w:t xml:space="preserve">Arduino </w:t>
      </w:r>
      <w:r>
        <w:rPr>
          <w:rFonts w:ascii="Arial" w:hAnsi="Arial" w:cs="Arial"/>
          <w:color w:val="3A3A3A"/>
        </w:rPr>
        <w:t>without using any logic level converters.</w:t>
      </w:r>
    </w:p>
    <w:p w:rsidR="00017B45" w:rsidRDefault="0021304D" w:rsidP="003A43F0">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pict>
          <v:shape id="_x0000_i1044" type="#_x0000_t75" style="width:237.6pt;height:170.4pt">
            <v:imagedata r:id="rId7" o:title="NRF24L01-Transceiver-Module-Pinouts-Connections" cropbottom="15911f" cropleft="13636f"/>
          </v:shape>
        </w:pict>
      </w:r>
    </w:p>
    <w:p w:rsidR="00B86DD9" w:rsidRDefault="00017B45">
      <w:pPr>
        <w:rPr>
          <w:rFonts w:ascii="Arial" w:hAnsi="Arial" w:cs="Arial"/>
          <w:color w:val="3A3A3A"/>
          <w:shd w:val="clear" w:color="auto" w:fill="FFFFFF"/>
        </w:rPr>
      </w:pPr>
      <w:r>
        <w:rPr>
          <w:rFonts w:ascii="Arial" w:hAnsi="Arial" w:cs="Arial"/>
          <w:color w:val="3A3A3A"/>
          <w:shd w:val="clear" w:color="auto" w:fill="FFFFFF"/>
        </w:rPr>
        <w:t xml:space="preserve">Three of these pins are for the SPI communication and they need to be connected to the SPI pins of the Arduino, but note that each Arduino board have different SPI pins. The pins </w:t>
      </w:r>
      <w:r w:rsidRPr="001C2106">
        <w:rPr>
          <w:rFonts w:ascii="Arial" w:hAnsi="Arial" w:cs="Arial"/>
          <w:color w:val="FF0000"/>
          <w:shd w:val="clear" w:color="auto" w:fill="FFFFFF"/>
        </w:rPr>
        <w:t>CSN and CE</w:t>
      </w:r>
      <w:r>
        <w:rPr>
          <w:rFonts w:ascii="Arial" w:hAnsi="Arial" w:cs="Arial"/>
          <w:color w:val="3A3A3A"/>
          <w:shd w:val="clear" w:color="auto" w:fill="FFFFFF"/>
        </w:rPr>
        <w:t xml:space="preserve"> can be </w:t>
      </w:r>
      <w:r w:rsidRPr="001C2106">
        <w:rPr>
          <w:rFonts w:ascii="Arial" w:hAnsi="Arial" w:cs="Arial"/>
          <w:color w:val="FF0000"/>
          <w:shd w:val="clear" w:color="auto" w:fill="FFFFFF"/>
        </w:rPr>
        <w:t xml:space="preserve">connected to any digital pin of the Arduino </w:t>
      </w:r>
      <w:r>
        <w:rPr>
          <w:rFonts w:ascii="Arial" w:hAnsi="Arial" w:cs="Arial"/>
          <w:color w:val="3A3A3A"/>
          <w:shd w:val="clear" w:color="auto" w:fill="FFFFFF"/>
        </w:rPr>
        <w:t xml:space="preserve">board and they are used for </w:t>
      </w:r>
      <w:r w:rsidRPr="001C2106">
        <w:rPr>
          <w:rFonts w:ascii="Arial" w:hAnsi="Arial" w:cs="Arial"/>
          <w:color w:val="FF0000"/>
          <w:shd w:val="clear" w:color="auto" w:fill="FFFFFF"/>
        </w:rPr>
        <w:t>setting the module in standby or active mode</w:t>
      </w:r>
      <w:r>
        <w:rPr>
          <w:rFonts w:ascii="Arial" w:hAnsi="Arial" w:cs="Arial"/>
          <w:color w:val="3A3A3A"/>
          <w:shd w:val="clear" w:color="auto" w:fill="FFFFFF"/>
        </w:rPr>
        <w:t xml:space="preserve">, as well as for </w:t>
      </w:r>
      <w:r w:rsidRPr="001C2106">
        <w:rPr>
          <w:rFonts w:ascii="Arial" w:hAnsi="Arial" w:cs="Arial"/>
          <w:color w:val="FF0000"/>
          <w:shd w:val="clear" w:color="auto" w:fill="FFFFFF"/>
        </w:rPr>
        <w:t>switching between transmit or command mode</w:t>
      </w:r>
      <w:r>
        <w:rPr>
          <w:rFonts w:ascii="Arial" w:hAnsi="Arial" w:cs="Arial"/>
          <w:color w:val="3A3A3A"/>
          <w:shd w:val="clear" w:color="auto" w:fill="FFFFFF"/>
        </w:rPr>
        <w:t xml:space="preserve">. </w:t>
      </w:r>
      <w:r w:rsidRPr="001C2106">
        <w:rPr>
          <w:rFonts w:ascii="Arial" w:hAnsi="Arial" w:cs="Arial"/>
          <w:color w:val="00B0F0"/>
          <w:shd w:val="clear" w:color="auto" w:fill="FFFFFF"/>
        </w:rPr>
        <w:t>The last pin</w:t>
      </w:r>
      <w:r w:rsidR="00A048D6">
        <w:rPr>
          <w:rFonts w:ascii="Arial" w:hAnsi="Arial" w:cs="Arial"/>
          <w:color w:val="00B0F0"/>
          <w:shd w:val="clear" w:color="auto" w:fill="FFFFFF"/>
        </w:rPr>
        <w:t>(IRQ)</w:t>
      </w:r>
      <w:r w:rsidRPr="001C2106">
        <w:rPr>
          <w:rFonts w:ascii="Arial" w:hAnsi="Arial" w:cs="Arial"/>
          <w:color w:val="00B0F0"/>
          <w:shd w:val="clear" w:color="auto" w:fill="FFFFFF"/>
        </w:rPr>
        <w:t xml:space="preserve"> is an interrupt pin which doesn’t have to be used</w:t>
      </w:r>
      <w:r>
        <w:rPr>
          <w:rFonts w:ascii="Arial" w:hAnsi="Arial" w:cs="Arial"/>
          <w:color w:val="3A3A3A"/>
          <w:shd w:val="clear" w:color="auto" w:fill="FFFFFF"/>
        </w:rPr>
        <w:t>.</w:t>
      </w:r>
    </w:p>
    <w:p w:rsidR="00894916" w:rsidRDefault="00A048D6">
      <w:pPr>
        <w:rPr>
          <w:rFonts w:ascii="Arial" w:hAnsi="Arial" w:cs="Arial"/>
          <w:color w:val="3A3A3A"/>
          <w:shd w:val="clear" w:color="auto" w:fill="FFFFFF"/>
        </w:rPr>
      </w:pPr>
      <w:r>
        <w:rPr>
          <w:rFonts w:ascii="Arial" w:hAnsi="Arial" w:cs="Arial"/>
          <w:color w:val="3A3A3A"/>
          <w:shd w:val="clear" w:color="auto" w:fill="FFFFFF"/>
        </w:rPr>
        <w:lastRenderedPageBreak/>
        <w:pict>
          <v:shape id="_x0000_i1029" type="#_x0000_t75" style="width:466.8pt;height:249.6pt">
            <v:imagedata r:id="rId8" o:title="Pinout"/>
          </v:shape>
        </w:pict>
      </w:r>
    </w:p>
    <w:p w:rsidR="001C2106" w:rsidRDefault="001C2106"/>
    <w:p w:rsidR="00894916" w:rsidRDefault="00894916"/>
    <w:p w:rsidR="00894916" w:rsidRDefault="00894916">
      <w:r>
        <w:t xml:space="preserve">So </w:t>
      </w:r>
      <w:proofErr w:type="spellStart"/>
      <w:r>
        <w:t>vcc</w:t>
      </w:r>
      <w:proofErr w:type="spellEnd"/>
      <w:r>
        <w:t xml:space="preserve"> goes to 3.3 volts, have in mind not to plug it to 5 volts, ground goes to ground</w:t>
      </w:r>
    </w:p>
    <w:p w:rsidR="00894916" w:rsidRDefault="00894916">
      <w:r>
        <w:t>The CE you can plug it into any digital pin</w:t>
      </w:r>
    </w:p>
    <w:p w:rsidR="00FE6F39" w:rsidRDefault="00FE6F39" w:rsidP="00FE6F39">
      <w:r>
        <w:t>The next pin is the CS and you can also connect it to any digital pin you want</w:t>
      </w:r>
    </w:p>
    <w:p w:rsidR="00380139" w:rsidRDefault="00380139" w:rsidP="00FE6F39">
      <w:r>
        <w:t xml:space="preserve">Next pin is SCK which goes to digital pin13 of the </w:t>
      </w:r>
      <w:r w:rsidR="000B3770">
        <w:t>Arduino</w:t>
      </w:r>
    </w:p>
    <w:p w:rsidR="000B3770" w:rsidRDefault="000B3770" w:rsidP="00FE6F39">
      <w:r>
        <w:t>MOSI goes to digital pin 11</w:t>
      </w:r>
    </w:p>
    <w:p w:rsidR="00DB1C31" w:rsidRDefault="00B727E2" w:rsidP="00B727E2">
      <w:r>
        <w:t>MISO goes to digital pin 12</w:t>
      </w:r>
    </w:p>
    <w:p w:rsidR="00B727E2" w:rsidRDefault="00B727E2" w:rsidP="00B727E2">
      <w:r>
        <w:t>___________</w:t>
      </w:r>
    </w:p>
    <w:p w:rsidR="00DB1C31" w:rsidRDefault="00DB1C31" w:rsidP="008F1CFC">
      <w:pPr>
        <w:pStyle w:val="ListParagraph"/>
        <w:numPr>
          <w:ilvl w:val="0"/>
          <w:numId w:val="1"/>
        </w:numPr>
      </w:pPr>
      <w:r>
        <w:t>Both modules have to use the same channel number and the same pipe address</w:t>
      </w:r>
    </w:p>
    <w:p w:rsidR="00797347" w:rsidRDefault="00797347" w:rsidP="00DB1C31">
      <w:r>
        <w:t xml:space="preserve">This module sends data on a </w:t>
      </w:r>
      <w:proofErr w:type="gramStart"/>
      <w:r>
        <w:t>pipe(</w:t>
      </w:r>
      <w:proofErr w:type="gramEnd"/>
      <w:r>
        <w:t>which basically is like a tunnel for the wireless communication)</w:t>
      </w:r>
    </w:p>
    <w:p w:rsidR="008D02AC" w:rsidRDefault="008D02AC" w:rsidP="00DB1C31"/>
    <w:p w:rsidR="008D02AC" w:rsidRPr="00B727E2" w:rsidRDefault="009A244F" w:rsidP="00DB1C31">
      <w:pPr>
        <w:rPr>
          <w:sz w:val="16"/>
          <w:szCs w:val="16"/>
        </w:rPr>
      </w:pPr>
      <w:r>
        <w:t>So at first there was this post which I didn’t</w:t>
      </w:r>
      <w:r w:rsidR="009D77BD">
        <w:t xml:space="preserve"> </w:t>
      </w:r>
      <w:proofErr w:type="gramStart"/>
      <w:r w:rsidR="009D77BD">
        <w:t>understand :</w:t>
      </w:r>
      <w:proofErr w:type="gramEnd"/>
    </w:p>
    <w:p w:rsidR="009D77BD" w:rsidRDefault="009A244F" w:rsidP="00DB1C31">
      <w:pPr>
        <w:rPr>
          <w:sz w:val="16"/>
          <w:szCs w:val="16"/>
        </w:rPr>
      </w:pPr>
      <w:hyperlink r:id="rId9" w:history="1">
        <w:r w:rsidR="009D77BD" w:rsidRPr="00B727E2">
          <w:rPr>
            <w:rStyle w:val="Hyperlink"/>
            <w:sz w:val="16"/>
            <w:szCs w:val="16"/>
          </w:rPr>
          <w:t>https://forum.arduino.cc</w:t>
        </w:r>
        <w:r w:rsidR="009D77BD" w:rsidRPr="00B727E2">
          <w:rPr>
            <w:rStyle w:val="Hyperlink"/>
            <w:sz w:val="16"/>
            <w:szCs w:val="16"/>
          </w:rPr>
          <w:t>/</w:t>
        </w:r>
        <w:r w:rsidR="009D77BD" w:rsidRPr="00B727E2">
          <w:rPr>
            <w:rStyle w:val="Hyperlink"/>
            <w:sz w:val="16"/>
            <w:szCs w:val="16"/>
          </w:rPr>
          <w:t>index.php?topic=374557.0</w:t>
        </w:r>
      </w:hyperlink>
      <w:r w:rsidR="00B727E2">
        <w:rPr>
          <w:sz w:val="16"/>
          <w:szCs w:val="16"/>
        </w:rPr>
        <w:t xml:space="preserve"> </w:t>
      </w:r>
    </w:p>
    <w:p w:rsidR="009D77BD" w:rsidRDefault="009A244F" w:rsidP="00B727E2">
      <w:pPr>
        <w:rPr>
          <w:sz w:val="16"/>
          <w:szCs w:val="16"/>
        </w:rPr>
      </w:pPr>
      <w:hyperlink r:id="rId10" w:history="1">
        <w:r w:rsidR="00B727E2" w:rsidRPr="005B6860">
          <w:rPr>
            <w:rStyle w:val="Hyperlink"/>
            <w:sz w:val="16"/>
            <w:szCs w:val="16"/>
          </w:rPr>
          <w:t>https://arduino.stackexchange.com/questions/2946/nrf24l01-pipe-question</w:t>
        </w:r>
      </w:hyperlink>
    </w:p>
    <w:p w:rsidR="00B727E2" w:rsidRDefault="009A244F" w:rsidP="00B727E2">
      <w:pPr>
        <w:rPr>
          <w:sz w:val="16"/>
          <w:szCs w:val="16"/>
        </w:rPr>
      </w:pPr>
      <w:hyperlink r:id="rId11" w:history="1">
        <w:r w:rsidR="00B727E2" w:rsidRPr="005B6860">
          <w:rPr>
            <w:rStyle w:val="Hyperlink"/>
            <w:sz w:val="16"/>
            <w:szCs w:val="16"/>
          </w:rPr>
          <w:t>https://tmrh20.blogspot.com/2016/08/rf24-addressing-review-of-nrf24l01.html</w:t>
        </w:r>
      </w:hyperlink>
    </w:p>
    <w:p w:rsidR="00B43427" w:rsidRPr="00B43427" w:rsidRDefault="009A244F" w:rsidP="00B727E2">
      <w:pPr>
        <w:rPr>
          <w:rFonts w:ascii="Arial" w:hAnsi="Arial" w:cs="Arial"/>
          <w:sz w:val="16"/>
          <w:szCs w:val="16"/>
        </w:rPr>
      </w:pPr>
      <w:r>
        <w:rPr>
          <w:sz w:val="16"/>
          <w:szCs w:val="16"/>
        </w:rPr>
        <w:t xml:space="preserve">but here is </w:t>
      </w:r>
      <w:bookmarkStart w:id="0" w:name="_GoBack"/>
      <w:bookmarkEnd w:id="0"/>
      <w:r w:rsidR="00B43427">
        <w:rPr>
          <w:sz w:val="16"/>
          <w:szCs w:val="16"/>
        </w:rPr>
        <w:t>some explanation I have found on the net:</w:t>
      </w:r>
    </w:p>
    <w:p w:rsidR="00B43427" w:rsidRDefault="00E67E7A" w:rsidP="00CF2177">
      <w:pPr>
        <w:rPr>
          <w:rFonts w:ascii="Arial" w:hAnsi="Arial" w:cs="Arial"/>
          <w:color w:val="444444"/>
          <w:sz w:val="16"/>
          <w:szCs w:val="16"/>
          <w:bdr w:val="none" w:sz="0" w:space="0" w:color="auto" w:frame="1"/>
          <w:shd w:val="clear" w:color="auto" w:fill="FFFFFF"/>
        </w:rPr>
      </w:pPr>
      <w:r>
        <w:rPr>
          <w:rFonts w:ascii="Arial" w:hAnsi="Arial" w:cs="Arial"/>
          <w:color w:val="444444"/>
          <w:sz w:val="16"/>
          <w:szCs w:val="16"/>
          <w:bdr w:val="none" w:sz="0" w:space="0" w:color="auto" w:frame="1"/>
          <w:shd w:val="clear" w:color="auto" w:fill="FFFFFF"/>
        </w:rPr>
        <w:t>“</w:t>
      </w:r>
      <w:r w:rsidR="00B43427" w:rsidRPr="00B43427">
        <w:rPr>
          <w:rFonts w:ascii="Arial" w:hAnsi="Arial" w:cs="Arial"/>
          <w:color w:val="444444"/>
          <w:sz w:val="16"/>
          <w:szCs w:val="16"/>
          <w:bdr w:val="none" w:sz="0" w:space="0" w:color="auto" w:frame="1"/>
          <w:shd w:val="clear" w:color="auto" w:fill="FFFFFF"/>
        </w:rPr>
        <w:t>Note that the </w:t>
      </w:r>
      <w:proofErr w:type="spellStart"/>
      <w:proofErr w:type="gramStart"/>
      <w:r w:rsidR="00B43427" w:rsidRPr="00B43427">
        <w:rPr>
          <w:rFonts w:ascii="Arial" w:hAnsi="Arial" w:cs="Arial"/>
          <w:i/>
          <w:iCs/>
          <w:color w:val="444444"/>
          <w:sz w:val="16"/>
          <w:szCs w:val="16"/>
          <w:bdr w:val="none" w:sz="0" w:space="0" w:color="auto" w:frame="1"/>
          <w:shd w:val="clear" w:color="auto" w:fill="FFFFFF"/>
        </w:rPr>
        <w:t>openReadingPipe</w:t>
      </w:r>
      <w:proofErr w:type="spellEnd"/>
      <w:r w:rsidR="00B43427" w:rsidRPr="00B43427">
        <w:rPr>
          <w:rFonts w:ascii="Arial" w:hAnsi="Arial" w:cs="Arial"/>
          <w:i/>
          <w:iCs/>
          <w:color w:val="444444"/>
          <w:sz w:val="16"/>
          <w:szCs w:val="16"/>
          <w:bdr w:val="none" w:sz="0" w:space="0" w:color="auto" w:frame="1"/>
          <w:shd w:val="clear" w:color="auto" w:fill="FFFFFF"/>
        </w:rPr>
        <w:t>(</w:t>
      </w:r>
      <w:proofErr w:type="gramEnd"/>
      <w:r w:rsidR="00B43427" w:rsidRPr="00B43427">
        <w:rPr>
          <w:rFonts w:ascii="Arial" w:hAnsi="Arial" w:cs="Arial"/>
          <w:i/>
          <w:iCs/>
          <w:color w:val="444444"/>
          <w:sz w:val="16"/>
          <w:szCs w:val="16"/>
          <w:bdr w:val="none" w:sz="0" w:space="0" w:color="auto" w:frame="1"/>
          <w:shd w:val="clear" w:color="auto" w:fill="FFFFFF"/>
        </w:rPr>
        <w:t>)</w:t>
      </w:r>
      <w:r w:rsidR="00B43427" w:rsidRPr="00B43427">
        <w:rPr>
          <w:rFonts w:ascii="Arial" w:hAnsi="Arial" w:cs="Arial"/>
          <w:color w:val="444444"/>
          <w:sz w:val="16"/>
          <w:szCs w:val="16"/>
          <w:bdr w:val="none" w:sz="0" w:space="0" w:color="auto" w:frame="1"/>
          <w:shd w:val="clear" w:color="auto" w:fill="FFFFFF"/>
        </w:rPr>
        <w:t xml:space="preserve"> method must be passed an additional integer parameter that describes </w:t>
      </w:r>
      <w:r w:rsidR="00B43427" w:rsidRPr="008E2017">
        <w:rPr>
          <w:rFonts w:ascii="Arial" w:hAnsi="Arial" w:cs="Arial"/>
          <w:color w:val="FF0000"/>
          <w:sz w:val="16"/>
          <w:szCs w:val="16"/>
          <w:bdr w:val="none" w:sz="0" w:space="0" w:color="auto" w:frame="1"/>
          <w:shd w:val="clear" w:color="auto" w:fill="FFFFFF"/>
        </w:rPr>
        <w:t>which</w:t>
      </w:r>
      <w:r w:rsidR="00CF2177">
        <w:rPr>
          <w:rFonts w:ascii="Arial" w:hAnsi="Arial" w:cs="Arial"/>
          <w:color w:val="FF0000"/>
          <w:sz w:val="16"/>
          <w:szCs w:val="16"/>
          <w:bdr w:val="none" w:sz="0" w:space="0" w:color="auto" w:frame="1"/>
          <w:shd w:val="clear" w:color="auto" w:fill="FFFFFF"/>
        </w:rPr>
        <w:t xml:space="preserve"> </w:t>
      </w:r>
      <w:r w:rsidR="00B43427" w:rsidRPr="008E2017">
        <w:rPr>
          <w:rFonts w:ascii="Arial" w:hAnsi="Arial" w:cs="Arial"/>
          <w:color w:val="00B0F0"/>
          <w:sz w:val="16"/>
          <w:szCs w:val="16"/>
          <w:bdr w:val="none" w:sz="0" w:space="0" w:color="auto" w:frame="1"/>
          <w:shd w:val="clear" w:color="auto" w:fill="FFFFFF"/>
        </w:rPr>
        <w:t xml:space="preserve">reading pipe </w:t>
      </w:r>
      <w:r w:rsidR="00B43427" w:rsidRPr="00B43427">
        <w:rPr>
          <w:rFonts w:ascii="Arial" w:hAnsi="Arial" w:cs="Arial"/>
          <w:color w:val="444444"/>
          <w:sz w:val="16"/>
          <w:szCs w:val="16"/>
          <w:bdr w:val="none" w:sz="0" w:space="0" w:color="auto" w:frame="1"/>
          <w:shd w:val="clear" w:color="auto" w:fill="FFFFFF"/>
        </w:rPr>
        <w:t xml:space="preserve">is being initialized.  This is because the RF module can have </w:t>
      </w:r>
      <w:r w:rsidR="00B43427" w:rsidRPr="008E2017">
        <w:rPr>
          <w:rFonts w:ascii="Arial" w:hAnsi="Arial" w:cs="Arial"/>
          <w:color w:val="00B0F0"/>
          <w:sz w:val="16"/>
          <w:szCs w:val="16"/>
          <w:bdr w:val="none" w:sz="0" w:space="0" w:color="auto" w:frame="1"/>
          <w:shd w:val="clear" w:color="auto" w:fill="FFFFFF"/>
        </w:rPr>
        <w:t xml:space="preserve">up to 6 reading pipes </w:t>
      </w:r>
      <w:r w:rsidR="00B43427" w:rsidRPr="00B43427">
        <w:rPr>
          <w:rFonts w:ascii="Arial" w:hAnsi="Arial" w:cs="Arial"/>
          <w:color w:val="444444"/>
          <w:sz w:val="16"/>
          <w:szCs w:val="16"/>
          <w:bdr w:val="none" w:sz="0" w:space="0" w:color="auto" w:frame="1"/>
          <w:shd w:val="clear" w:color="auto" w:fill="FFFFFF"/>
        </w:rPr>
        <w:t>open at a given time!</w:t>
      </w:r>
      <w:r>
        <w:rPr>
          <w:rFonts w:ascii="Arial" w:hAnsi="Arial" w:cs="Arial"/>
          <w:color w:val="444444"/>
          <w:sz w:val="16"/>
          <w:szCs w:val="16"/>
          <w:bdr w:val="none" w:sz="0" w:space="0" w:color="auto" w:frame="1"/>
          <w:shd w:val="clear" w:color="auto" w:fill="FFFFFF"/>
        </w:rPr>
        <w:t>”</w:t>
      </w:r>
    </w:p>
    <w:p w:rsidR="00B4326E" w:rsidRPr="00E67E7A" w:rsidRDefault="00E67E7A" w:rsidP="00B4326E">
      <w:pPr>
        <w:rPr>
          <w:rFonts w:ascii="Arial" w:hAnsi="Arial" w:cs="Arial"/>
          <w:color w:val="1F3864" w:themeColor="accent5" w:themeShade="80"/>
          <w:sz w:val="16"/>
          <w:szCs w:val="16"/>
          <w:bdr w:val="none" w:sz="0" w:space="0" w:color="auto" w:frame="1"/>
          <w:shd w:val="clear" w:color="auto" w:fill="FFFFFF"/>
        </w:rPr>
      </w:pPr>
      <w:proofErr w:type="spellStart"/>
      <w:r w:rsidRPr="00E67E7A">
        <w:rPr>
          <w:rFonts w:ascii="Arial" w:hAnsi="Arial" w:cs="Arial"/>
          <w:color w:val="1F3864" w:themeColor="accent5" w:themeShade="80"/>
          <w:sz w:val="16"/>
          <w:szCs w:val="16"/>
          <w:bdr w:val="none" w:sz="0" w:space="0" w:color="auto" w:frame="1"/>
          <w:shd w:val="clear" w:color="auto" w:fill="FFFFFF"/>
        </w:rPr>
        <w:lastRenderedPageBreak/>
        <w:t>Sooooo</w:t>
      </w:r>
      <w:proofErr w:type="spellEnd"/>
      <w:r w:rsidRPr="00E67E7A">
        <w:rPr>
          <w:rFonts w:ascii="Arial" w:hAnsi="Arial" w:cs="Arial"/>
          <w:color w:val="1F3864" w:themeColor="accent5" w:themeShade="80"/>
          <w:sz w:val="16"/>
          <w:szCs w:val="16"/>
          <w:bdr w:val="none" w:sz="0" w:space="0" w:color="auto" w:frame="1"/>
          <w:shd w:val="clear" w:color="auto" w:fill="FFFFFF"/>
        </w:rPr>
        <w:t xml:space="preserve">, </w:t>
      </w:r>
      <w:r>
        <w:rPr>
          <w:rFonts w:ascii="Arial" w:hAnsi="Arial" w:cs="Arial"/>
          <w:color w:val="1F3864" w:themeColor="accent5" w:themeShade="80"/>
          <w:sz w:val="16"/>
          <w:szCs w:val="16"/>
          <w:bdr w:val="none" w:sz="0" w:space="0" w:color="auto" w:frame="1"/>
          <w:shd w:val="clear" w:color="auto" w:fill="FFFFFF"/>
        </w:rPr>
        <w:t xml:space="preserve">from what I understood, each of this devices can be a transmitter and receiver at the same time, but can only write one and read 6 times, so when you say write this thing so it will be </w:t>
      </w:r>
      <w:r w:rsidR="00B4326E" w:rsidRPr="00B4326E">
        <w:rPr>
          <w:rFonts w:ascii="Arial" w:hAnsi="Arial" w:cs="Arial"/>
          <w:color w:val="1F3864" w:themeColor="accent5" w:themeShade="80"/>
          <w:sz w:val="16"/>
          <w:szCs w:val="16"/>
          <w:bdr w:val="none" w:sz="0" w:space="0" w:color="auto" w:frame="1"/>
          <w:shd w:val="clear" w:color="auto" w:fill="FFFFFF"/>
        </w:rPr>
        <w:t>transmitted</w:t>
      </w:r>
      <w:r w:rsidR="00CF2177">
        <w:rPr>
          <w:rFonts w:ascii="Arial" w:hAnsi="Arial" w:cs="Arial"/>
          <w:color w:val="1F3864" w:themeColor="accent5" w:themeShade="80"/>
          <w:sz w:val="16"/>
          <w:szCs w:val="16"/>
          <w:bdr w:val="none" w:sz="0" w:space="0" w:color="auto" w:frame="1"/>
          <w:shd w:val="clear" w:color="auto" w:fill="FFFFFF"/>
        </w:rPr>
        <w:t xml:space="preserve"> </w:t>
      </w:r>
      <w:r>
        <w:rPr>
          <w:rFonts w:ascii="Arial" w:hAnsi="Arial" w:cs="Arial"/>
          <w:color w:val="1F3864" w:themeColor="accent5" w:themeShade="80"/>
          <w:sz w:val="16"/>
          <w:szCs w:val="16"/>
          <w:bdr w:val="none" w:sz="0" w:space="0" w:color="auto" w:frame="1"/>
          <w:shd w:val="clear" w:color="auto" w:fill="FFFFFF"/>
        </w:rPr>
        <w:t>and the receivers will get the</w:t>
      </w:r>
      <w:r w:rsidR="00B4326E">
        <w:rPr>
          <w:rFonts w:ascii="Arial" w:hAnsi="Arial" w:cs="Arial"/>
          <w:color w:val="1F3864" w:themeColor="accent5" w:themeShade="80"/>
          <w:sz w:val="16"/>
          <w:szCs w:val="16"/>
          <w:bdr w:val="none" w:sz="0" w:space="0" w:color="auto" w:frame="1"/>
          <w:shd w:val="clear" w:color="auto" w:fill="FFFFFF"/>
        </w:rPr>
        <w:t xml:space="preserve"> data you don’t say: “use this one” </w:t>
      </w:r>
      <w:proofErr w:type="gramStart"/>
      <w:r w:rsidR="00B4326E">
        <w:rPr>
          <w:rFonts w:ascii="Arial" w:hAnsi="Arial" w:cs="Arial"/>
          <w:color w:val="1F3864" w:themeColor="accent5" w:themeShade="80"/>
          <w:sz w:val="16"/>
          <w:szCs w:val="16"/>
          <w:bdr w:val="none" w:sz="0" w:space="0" w:color="auto" w:frame="1"/>
          <w:shd w:val="clear" w:color="auto" w:fill="FFFFFF"/>
        </w:rPr>
        <w:t>cause</w:t>
      </w:r>
      <w:proofErr w:type="gramEnd"/>
      <w:r w:rsidR="00B4326E">
        <w:rPr>
          <w:rFonts w:ascii="Arial" w:hAnsi="Arial" w:cs="Arial"/>
          <w:color w:val="1F3864" w:themeColor="accent5" w:themeShade="80"/>
          <w:sz w:val="16"/>
          <w:szCs w:val="16"/>
          <w:bdr w:val="none" w:sz="0" w:space="0" w:color="auto" w:frame="1"/>
          <w:shd w:val="clear" w:color="auto" w:fill="FFFFFF"/>
        </w:rPr>
        <w:t xml:space="preserve"> there is only one tunnel for writing but when you say to the module go and read this thing askes you: which of my 6 tunnels for reading do you want me to use?</w:t>
      </w:r>
    </w:p>
    <w:p w:rsidR="00E67E7A" w:rsidRDefault="00E67E7A" w:rsidP="00B727E2">
      <w:pPr>
        <w:rPr>
          <w:rFonts w:ascii="Arial" w:hAnsi="Arial" w:cs="Arial"/>
          <w:color w:val="444444"/>
          <w:sz w:val="16"/>
          <w:szCs w:val="16"/>
          <w:bdr w:val="none" w:sz="0" w:space="0" w:color="auto" w:frame="1"/>
          <w:shd w:val="clear" w:color="auto" w:fill="FFFFFF"/>
        </w:rPr>
      </w:pPr>
    </w:p>
    <w:p w:rsidR="008E2017" w:rsidRDefault="008E2017" w:rsidP="008E2017">
      <w:pPr>
        <w:rPr>
          <w:rFonts w:ascii="Arial" w:hAnsi="Arial" w:cs="Arial"/>
          <w:color w:val="444444"/>
          <w:sz w:val="16"/>
          <w:szCs w:val="16"/>
          <w:bdr w:val="none" w:sz="0" w:space="0" w:color="auto" w:frame="1"/>
          <w:shd w:val="clear" w:color="auto" w:fill="FFFFFF"/>
        </w:rPr>
      </w:pPr>
      <w:proofErr w:type="gramStart"/>
      <w:r>
        <w:rPr>
          <w:rFonts w:ascii="Arial" w:hAnsi="Arial" w:cs="Arial"/>
          <w:color w:val="444444"/>
          <w:sz w:val="16"/>
          <w:szCs w:val="16"/>
          <w:bdr w:val="none" w:sz="0" w:space="0" w:color="auto" w:frame="1"/>
          <w:shd w:val="clear" w:color="auto" w:fill="FFFFFF"/>
        </w:rPr>
        <w:t>“</w:t>
      </w:r>
      <w:r>
        <w:rPr>
          <w:rFonts w:ascii="Arial" w:hAnsi="Arial" w:cs="Arial"/>
          <w:color w:val="444444"/>
          <w:sz w:val="26"/>
          <w:szCs w:val="26"/>
          <w:shd w:val="clear" w:color="auto" w:fill="FFFFFF"/>
        </w:rPr>
        <w:t> </w:t>
      </w:r>
      <w:r w:rsidRPr="008E2017">
        <w:rPr>
          <w:rFonts w:ascii="Arabic Typesetting" w:hAnsi="Arabic Typesetting" w:cs="Arabic Typesetting"/>
          <w:color w:val="444444"/>
          <w:sz w:val="26"/>
          <w:szCs w:val="26"/>
          <w:shd w:val="clear" w:color="auto" w:fill="FFFFFF"/>
        </w:rPr>
        <w:t>Just</w:t>
      </w:r>
      <w:proofErr w:type="gramEnd"/>
      <w:r w:rsidRPr="008E2017">
        <w:rPr>
          <w:rFonts w:ascii="Arabic Typesetting" w:hAnsi="Arabic Typesetting" w:cs="Arabic Typesetting"/>
          <w:color w:val="444444"/>
          <w:sz w:val="26"/>
          <w:szCs w:val="26"/>
          <w:shd w:val="clear" w:color="auto" w:fill="FFFFFF"/>
        </w:rPr>
        <w:t xml:space="preserve"> ensure that the reading and writing addresses are </w:t>
      </w:r>
      <w:r w:rsidRPr="00E67E7A">
        <w:rPr>
          <w:rFonts w:ascii="Arabic Typesetting" w:hAnsi="Arabic Typesetting" w:cs="Arabic Typesetting"/>
          <w:color w:val="FFC000"/>
          <w:sz w:val="26"/>
          <w:szCs w:val="26"/>
          <w:shd w:val="clear" w:color="auto" w:fill="FFFFFF"/>
        </w:rPr>
        <w:t xml:space="preserve">swapped </w:t>
      </w:r>
      <w:r w:rsidRPr="008E2017">
        <w:rPr>
          <w:rFonts w:ascii="Arabic Typesetting" w:hAnsi="Arabic Typesetting" w:cs="Arabic Typesetting"/>
          <w:color w:val="444444"/>
          <w:sz w:val="26"/>
          <w:szCs w:val="26"/>
          <w:shd w:val="clear" w:color="auto" w:fill="FFFFFF"/>
        </w:rPr>
        <w:t>on the two devices, or no data will be transmitted or read!</w:t>
      </w:r>
      <w:r>
        <w:rPr>
          <w:rFonts w:ascii="Arial" w:hAnsi="Arial" w:cs="Arial"/>
          <w:color w:val="444444"/>
          <w:sz w:val="16"/>
          <w:szCs w:val="16"/>
          <w:bdr w:val="none" w:sz="0" w:space="0" w:color="auto" w:frame="1"/>
          <w:shd w:val="clear" w:color="auto" w:fill="FFFFFF"/>
        </w:rPr>
        <w:t>”</w:t>
      </w:r>
    </w:p>
    <w:p w:rsidR="00E67E7A" w:rsidRPr="00B43427" w:rsidRDefault="00E67E7A" w:rsidP="008E2017">
      <w:pPr>
        <w:rPr>
          <w:rFonts w:ascii="Arial" w:hAnsi="Arial" w:cs="Arial"/>
          <w:sz w:val="16"/>
          <w:szCs w:val="16"/>
        </w:rPr>
      </w:pPr>
    </w:p>
    <w:sectPr w:rsidR="00E67E7A" w:rsidRPr="00B4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31266"/>
    <w:multiLevelType w:val="hybridMultilevel"/>
    <w:tmpl w:val="800CAAF0"/>
    <w:lvl w:ilvl="0" w:tplc="7334F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F"/>
    <w:rsid w:val="00017B45"/>
    <w:rsid w:val="000B3770"/>
    <w:rsid w:val="001C2106"/>
    <w:rsid w:val="0021304D"/>
    <w:rsid w:val="002D3484"/>
    <w:rsid w:val="00380139"/>
    <w:rsid w:val="003A43F0"/>
    <w:rsid w:val="004E0780"/>
    <w:rsid w:val="0053461D"/>
    <w:rsid w:val="006D533F"/>
    <w:rsid w:val="0072100E"/>
    <w:rsid w:val="00797347"/>
    <w:rsid w:val="008835DB"/>
    <w:rsid w:val="00894916"/>
    <w:rsid w:val="008D02AC"/>
    <w:rsid w:val="008E2017"/>
    <w:rsid w:val="008F1CFC"/>
    <w:rsid w:val="0094532A"/>
    <w:rsid w:val="009A244F"/>
    <w:rsid w:val="009D77BD"/>
    <w:rsid w:val="00A048D6"/>
    <w:rsid w:val="00A4302E"/>
    <w:rsid w:val="00A54ED8"/>
    <w:rsid w:val="00B4326E"/>
    <w:rsid w:val="00B43427"/>
    <w:rsid w:val="00B727E2"/>
    <w:rsid w:val="00B86DD9"/>
    <w:rsid w:val="00CF2177"/>
    <w:rsid w:val="00DB1C31"/>
    <w:rsid w:val="00E67E7A"/>
    <w:rsid w:val="00F749D3"/>
    <w:rsid w:val="00FE6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FD1F"/>
  <w15:chartTrackingRefBased/>
  <w15:docId w15:val="{11C9E149-06F9-4175-98EE-7236259F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DD9"/>
    <w:rPr>
      <w:color w:val="0000FF"/>
      <w:u w:val="single"/>
    </w:rPr>
  </w:style>
  <w:style w:type="paragraph" w:styleId="NormalWeb">
    <w:name w:val="Normal (Web)"/>
    <w:basedOn w:val="Normal"/>
    <w:uiPriority w:val="99"/>
    <w:semiHidden/>
    <w:unhideWhenUsed/>
    <w:rsid w:val="003A43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1CFC"/>
    <w:pPr>
      <w:ind w:left="720"/>
      <w:contextualSpacing/>
    </w:pPr>
  </w:style>
  <w:style w:type="character" w:styleId="FollowedHyperlink">
    <w:name w:val="FollowedHyperlink"/>
    <w:basedOn w:val="DefaultParagraphFont"/>
    <w:uiPriority w:val="99"/>
    <w:semiHidden/>
    <w:unhideWhenUsed/>
    <w:rsid w:val="008F1C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mrh20.blogspot.com/2016/08/rf24-addressing-review-of-nrf24l01.html" TargetMode="External"/><Relationship Id="rId5" Type="http://schemas.openxmlformats.org/officeDocument/2006/relationships/hyperlink" Target="https://howtomechatronics.com/tutorials/arduino/how-to-build-an-arduino-wireless-network-with-multiple-nrf24l01-modules/" TargetMode="External"/><Relationship Id="rId10" Type="http://schemas.openxmlformats.org/officeDocument/2006/relationships/hyperlink" Target="https://arduino.stackexchange.com/questions/2946/nrf24l01-pipe-question" TargetMode="External"/><Relationship Id="rId4" Type="http://schemas.openxmlformats.org/officeDocument/2006/relationships/webSettings" Target="webSettings.xml"/><Relationship Id="rId9" Type="http://schemas.openxmlformats.org/officeDocument/2006/relationships/hyperlink" Target="https://forum.arduino.cc/index.php?topic=3745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2020-09-13T02:10:00Z</dcterms:created>
  <dcterms:modified xsi:type="dcterms:W3CDTF">2020-10-25T00:40:00Z</dcterms:modified>
</cp:coreProperties>
</file>