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02BF" w14:textId="16AD2F86" w:rsidR="00AC3913" w:rsidRPr="002F7389" w:rsidRDefault="00AC3913" w:rsidP="001D0350">
      <w:pPr>
        <w:spacing w:after="240"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2F7389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Bridging Vision and Language in Construction: A Review of Automated </w:t>
      </w:r>
      <w:r w:rsidR="000034B3" w:rsidRPr="002F7389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Visual-to-Text Generation</w:t>
      </w:r>
    </w:p>
    <w:p w14:paraId="52B30418" w14:textId="77777777" w:rsidR="00AC3913" w:rsidRPr="002F7389" w:rsidRDefault="00AC3913" w:rsidP="00AC3913">
      <w:pPr>
        <w:suppressLineNumbers/>
        <w:spacing w:line="480" w:lineRule="auto"/>
        <w:jc w:val="center"/>
        <w:rPr>
          <w:rFonts w:asciiTheme="majorBidi" w:hAnsiTheme="majorBidi" w:cstheme="majorBidi"/>
          <w:bCs/>
          <w:color w:val="000000" w:themeColor="text1"/>
          <w:vertAlign w:val="superscript"/>
        </w:rPr>
      </w:pPr>
      <w:r w:rsidRPr="002F7389">
        <w:rPr>
          <w:rFonts w:asciiTheme="majorBidi" w:hAnsiTheme="majorBidi" w:cstheme="majorBidi"/>
          <w:bCs/>
          <w:color w:val="000000" w:themeColor="text1"/>
        </w:rPr>
        <w:t>Negin Mahmoudi</w:t>
      </w:r>
      <w:r w:rsidRPr="002F7389">
        <w:rPr>
          <w:rFonts w:asciiTheme="majorBidi" w:hAnsiTheme="majorBidi" w:cstheme="majorBidi"/>
          <w:bCs/>
          <w:color w:val="000000" w:themeColor="text1"/>
          <w:vertAlign w:val="superscript"/>
        </w:rPr>
        <w:t>1</w:t>
      </w:r>
      <w:r w:rsidRPr="002F7389">
        <w:rPr>
          <w:rFonts w:asciiTheme="majorBidi" w:hAnsiTheme="majorBidi" w:cstheme="majorBidi"/>
          <w:bCs/>
          <w:color w:val="000000" w:themeColor="text1"/>
        </w:rPr>
        <w:t xml:space="preserve">, </w:t>
      </w:r>
      <w:proofErr w:type="spellStart"/>
      <w:r w:rsidRPr="002F7389">
        <w:rPr>
          <w:rFonts w:asciiTheme="majorBidi" w:hAnsiTheme="majorBidi" w:cstheme="majorBidi"/>
          <w:bCs/>
          <w:color w:val="000000" w:themeColor="text1"/>
        </w:rPr>
        <w:t>Maedeh</w:t>
      </w:r>
      <w:proofErr w:type="spellEnd"/>
      <w:r w:rsidRPr="002F7389">
        <w:rPr>
          <w:rFonts w:asciiTheme="majorBidi" w:hAnsiTheme="majorBidi" w:cstheme="majorBidi"/>
          <w:bCs/>
          <w:color w:val="000000" w:themeColor="text1"/>
        </w:rPr>
        <w:t xml:space="preserve"> </w:t>
      </w:r>
      <w:proofErr w:type="spellStart"/>
      <w:r w:rsidRPr="002F7389">
        <w:rPr>
          <w:rFonts w:asciiTheme="majorBidi" w:hAnsiTheme="majorBidi" w:cstheme="majorBidi"/>
          <w:bCs/>
          <w:color w:val="000000" w:themeColor="text1"/>
        </w:rPr>
        <w:t>Haghbin</w:t>
      </w:r>
      <w:proofErr w:type="spellEnd"/>
      <w:r w:rsidRPr="002F7389">
        <w:rPr>
          <w:rFonts w:asciiTheme="majorBidi" w:hAnsiTheme="majorBidi" w:cstheme="majorBidi"/>
          <w:bCs/>
          <w:color w:val="000000" w:themeColor="text1"/>
        </w:rPr>
        <w:t xml:space="preserve"> Yousefi</w:t>
      </w:r>
      <w:r w:rsidRPr="002F7389">
        <w:rPr>
          <w:rFonts w:asciiTheme="majorBidi" w:hAnsiTheme="majorBidi" w:cstheme="majorBidi"/>
          <w:bCs/>
          <w:color w:val="000000" w:themeColor="text1"/>
          <w:vertAlign w:val="superscript"/>
        </w:rPr>
        <w:t>2</w:t>
      </w:r>
      <w:r w:rsidRPr="002F7389">
        <w:rPr>
          <w:rFonts w:asciiTheme="majorBidi" w:hAnsiTheme="majorBidi" w:cstheme="majorBidi"/>
          <w:bCs/>
          <w:color w:val="000000" w:themeColor="text1"/>
        </w:rPr>
        <w:t>, Mohammad Ilbeigi</w:t>
      </w:r>
      <w:r w:rsidRPr="002F7389">
        <w:rPr>
          <w:rFonts w:asciiTheme="majorBidi" w:hAnsiTheme="majorBidi" w:cstheme="majorBidi"/>
          <w:bCs/>
          <w:color w:val="000000" w:themeColor="text1"/>
          <w:vertAlign w:val="superscript"/>
        </w:rPr>
        <w:t>3*</w:t>
      </w:r>
      <w:r w:rsidRPr="002F7389">
        <w:rPr>
          <w:rFonts w:asciiTheme="majorBidi" w:hAnsiTheme="majorBidi" w:cstheme="majorBidi"/>
          <w:bCs/>
          <w:color w:val="000000" w:themeColor="text1"/>
        </w:rPr>
        <w:t xml:space="preserve">, </w:t>
      </w:r>
      <w:proofErr w:type="spellStart"/>
      <w:r w:rsidRPr="002F7389">
        <w:rPr>
          <w:rFonts w:asciiTheme="majorBidi" w:hAnsiTheme="majorBidi" w:cstheme="majorBidi"/>
          <w:bCs/>
          <w:color w:val="000000" w:themeColor="text1"/>
        </w:rPr>
        <w:t>Abdolmajid</w:t>
      </w:r>
      <w:proofErr w:type="spellEnd"/>
      <w:r w:rsidRPr="002F7389">
        <w:rPr>
          <w:rFonts w:asciiTheme="majorBidi" w:hAnsiTheme="majorBidi" w:cstheme="majorBidi"/>
          <w:bCs/>
          <w:color w:val="000000" w:themeColor="text1"/>
        </w:rPr>
        <w:t xml:space="preserve"> Erfani</w:t>
      </w:r>
      <w:r w:rsidRPr="002F7389">
        <w:rPr>
          <w:rFonts w:asciiTheme="majorBidi" w:hAnsiTheme="majorBidi" w:cstheme="majorBidi"/>
          <w:bCs/>
          <w:color w:val="000000" w:themeColor="text1"/>
          <w:vertAlign w:val="superscript"/>
        </w:rPr>
        <w:t>4</w:t>
      </w:r>
      <w:r w:rsidRPr="002F7389">
        <w:rPr>
          <w:rFonts w:asciiTheme="majorBidi" w:hAnsiTheme="majorBidi" w:cstheme="majorBidi"/>
          <w:bCs/>
          <w:color w:val="000000" w:themeColor="text1"/>
        </w:rPr>
        <w:t>, and Abbas Rashidi</w:t>
      </w:r>
      <w:r w:rsidRPr="002F7389">
        <w:rPr>
          <w:rFonts w:asciiTheme="majorBidi" w:hAnsiTheme="majorBidi" w:cstheme="majorBidi"/>
          <w:bCs/>
          <w:color w:val="000000" w:themeColor="text1"/>
          <w:vertAlign w:val="superscript"/>
        </w:rPr>
        <w:t>5</w:t>
      </w:r>
    </w:p>
    <w:p w14:paraId="38B0FB17" w14:textId="77777777" w:rsidR="00AC3913" w:rsidRPr="002F7389" w:rsidRDefault="00AC3913" w:rsidP="00AC3913">
      <w:pPr>
        <w:spacing w:line="480" w:lineRule="auto"/>
        <w:rPr>
          <w:rFonts w:asciiTheme="majorBidi" w:hAnsiTheme="majorBidi" w:cstheme="majorBidi"/>
          <w:color w:val="000000" w:themeColor="text1"/>
        </w:rPr>
      </w:pPr>
      <w:r w:rsidRPr="002F7389">
        <w:rPr>
          <w:rFonts w:asciiTheme="majorBidi" w:hAnsiTheme="majorBidi" w:cstheme="majorBidi"/>
          <w:bCs/>
          <w:color w:val="000000" w:themeColor="text1"/>
          <w:vertAlign w:val="superscript"/>
          <w:lang w:eastAsia="zh-CN"/>
        </w:rPr>
        <w:t>1</w:t>
      </w:r>
      <w:r w:rsidRPr="002F7389">
        <w:rPr>
          <w:rFonts w:asciiTheme="majorBidi" w:hAnsiTheme="majorBidi" w:cstheme="majorBidi"/>
          <w:bCs/>
          <w:color w:val="000000" w:themeColor="text1"/>
          <w:lang w:eastAsia="zh-CN"/>
        </w:rPr>
        <w:t xml:space="preserve"> Ph.D. Student, Dept. of Civil, Environmental, and Ocean Engineering, Stevens Institute of Technology, Hoboken, NJ 07030. </w:t>
      </w:r>
      <w:hyperlink r:id="rId7" w:history="1">
        <w:r w:rsidRPr="002F7389">
          <w:rPr>
            <w:rFonts w:asciiTheme="majorBidi" w:hAnsiTheme="majorBidi" w:cstheme="majorBidi"/>
            <w:bCs/>
            <w:color w:val="000000" w:themeColor="text1"/>
            <w:u w:val="single"/>
            <w:lang w:eastAsia="zh-CN"/>
          </w:rPr>
          <w:t>nmahmoud1@stevens.edu</w:t>
        </w:r>
      </w:hyperlink>
      <w:r w:rsidRPr="002F7389">
        <w:rPr>
          <w:rFonts w:asciiTheme="majorBidi" w:hAnsiTheme="majorBidi" w:cstheme="majorBidi"/>
          <w:bCs/>
          <w:color w:val="000000" w:themeColor="text1"/>
          <w:lang w:eastAsia="zh-CN"/>
        </w:rPr>
        <w:t xml:space="preserve"> </w:t>
      </w:r>
    </w:p>
    <w:p w14:paraId="789D6A2F" w14:textId="77777777" w:rsidR="00AC3913" w:rsidRPr="002F7389" w:rsidRDefault="00AC3913" w:rsidP="00AC3913">
      <w:pPr>
        <w:spacing w:line="480" w:lineRule="auto"/>
        <w:rPr>
          <w:rFonts w:asciiTheme="majorBidi" w:hAnsiTheme="majorBidi" w:cstheme="majorBidi"/>
          <w:bCs/>
          <w:color w:val="000000" w:themeColor="text1"/>
          <w:lang w:eastAsia="zh-CN"/>
        </w:rPr>
      </w:pPr>
      <w:r w:rsidRPr="002F7389">
        <w:rPr>
          <w:rFonts w:asciiTheme="majorBidi" w:hAnsiTheme="majorBidi" w:cstheme="majorBidi"/>
          <w:bCs/>
          <w:color w:val="000000" w:themeColor="text1"/>
          <w:vertAlign w:val="superscript"/>
          <w:lang w:eastAsia="zh-CN"/>
        </w:rPr>
        <w:t>2</w:t>
      </w:r>
      <w:r w:rsidRPr="002F7389">
        <w:rPr>
          <w:rFonts w:asciiTheme="majorBidi" w:hAnsiTheme="majorBidi" w:cstheme="majorBidi"/>
          <w:bCs/>
          <w:color w:val="000000" w:themeColor="text1"/>
          <w:lang w:eastAsia="zh-CN"/>
        </w:rPr>
        <w:t xml:space="preserve"> Ph.D. Student, Department of Civil and Environmental Engineering, The University of Utah, Salt Lake City, UT, 84112. </w:t>
      </w:r>
      <w:hyperlink r:id="rId8" w:history="1">
        <w:r w:rsidRPr="002F7389">
          <w:rPr>
            <w:rFonts w:asciiTheme="majorBidi" w:hAnsiTheme="majorBidi" w:cstheme="majorBidi"/>
            <w:bCs/>
            <w:color w:val="000000" w:themeColor="text1"/>
            <w:u w:val="single"/>
            <w:lang w:eastAsia="zh-CN"/>
          </w:rPr>
          <w:t>maedeh.yousefi@utah.edu</w:t>
        </w:r>
      </w:hyperlink>
      <w:r w:rsidRPr="002F7389">
        <w:rPr>
          <w:rFonts w:asciiTheme="majorBidi" w:hAnsiTheme="majorBidi" w:cstheme="majorBidi"/>
          <w:bCs/>
          <w:color w:val="000000" w:themeColor="text1"/>
          <w:lang w:eastAsia="zh-CN"/>
        </w:rPr>
        <w:t xml:space="preserve"> </w:t>
      </w:r>
    </w:p>
    <w:p w14:paraId="49FF7C31" w14:textId="77777777" w:rsidR="00AC3913" w:rsidRPr="002F7389" w:rsidRDefault="00AC3913" w:rsidP="00AC3913">
      <w:pPr>
        <w:spacing w:line="480" w:lineRule="auto"/>
        <w:rPr>
          <w:rFonts w:asciiTheme="majorBidi" w:hAnsiTheme="majorBidi" w:cstheme="majorBidi"/>
          <w:bCs/>
          <w:color w:val="000000" w:themeColor="text1"/>
          <w:lang w:eastAsia="zh-CN"/>
        </w:rPr>
      </w:pPr>
      <w:r w:rsidRPr="002F7389">
        <w:rPr>
          <w:rFonts w:asciiTheme="majorBidi" w:hAnsiTheme="majorBidi" w:cstheme="majorBidi"/>
          <w:bCs/>
          <w:color w:val="000000" w:themeColor="text1"/>
          <w:vertAlign w:val="superscript"/>
          <w:lang w:eastAsia="zh-CN"/>
        </w:rPr>
        <w:t>3</w:t>
      </w:r>
      <w:r w:rsidRPr="002F7389">
        <w:rPr>
          <w:rFonts w:asciiTheme="majorBidi" w:hAnsiTheme="majorBidi" w:cstheme="majorBidi"/>
          <w:bCs/>
          <w:color w:val="000000" w:themeColor="text1"/>
          <w:lang w:eastAsia="zh-CN"/>
        </w:rPr>
        <w:t xml:space="preserve"> Assistant Professor, Dept. of Civil, Environmental, and Ocean Engineering, Stevens Institute of Technology, Hoboken, NJ, USA, 07030, </w:t>
      </w:r>
      <w:hyperlink r:id="rId9" w:history="1">
        <w:r w:rsidRPr="002F7389">
          <w:rPr>
            <w:rFonts w:asciiTheme="majorBidi" w:hAnsiTheme="majorBidi" w:cstheme="majorBidi"/>
            <w:bCs/>
            <w:color w:val="000000" w:themeColor="text1"/>
            <w:u w:val="single"/>
            <w:lang w:eastAsia="zh-CN"/>
          </w:rPr>
          <w:t>milbeigi@stevens.edu</w:t>
        </w:r>
      </w:hyperlink>
      <w:r w:rsidRPr="002F7389">
        <w:rPr>
          <w:rFonts w:asciiTheme="majorBidi" w:hAnsiTheme="majorBidi" w:cstheme="majorBidi"/>
          <w:bCs/>
          <w:color w:val="000000" w:themeColor="text1"/>
          <w:lang w:eastAsia="zh-CN"/>
        </w:rPr>
        <w:t xml:space="preserve"> (corresponding author) </w:t>
      </w:r>
    </w:p>
    <w:p w14:paraId="694C4C06" w14:textId="77777777" w:rsidR="00AC3913" w:rsidRPr="002F7389" w:rsidRDefault="00AC3913" w:rsidP="00AC3913">
      <w:pPr>
        <w:spacing w:line="480" w:lineRule="auto"/>
        <w:rPr>
          <w:rFonts w:asciiTheme="majorBidi" w:hAnsiTheme="majorBidi" w:cstheme="majorBidi"/>
          <w:bCs/>
          <w:color w:val="000000" w:themeColor="text1"/>
          <w:lang w:eastAsia="zh-CN"/>
        </w:rPr>
      </w:pPr>
      <w:r w:rsidRPr="002F7389">
        <w:rPr>
          <w:rFonts w:asciiTheme="majorBidi" w:hAnsiTheme="majorBidi" w:cstheme="majorBidi"/>
          <w:bCs/>
          <w:color w:val="000000" w:themeColor="text1"/>
          <w:vertAlign w:val="superscript"/>
          <w:lang w:eastAsia="zh-CN"/>
        </w:rPr>
        <w:t>4</w:t>
      </w:r>
      <w:r w:rsidRPr="002F7389">
        <w:rPr>
          <w:rFonts w:asciiTheme="majorBidi" w:hAnsiTheme="majorBidi" w:cstheme="majorBidi"/>
          <w:bCs/>
          <w:color w:val="000000" w:themeColor="text1"/>
          <w:lang w:eastAsia="zh-CN"/>
        </w:rPr>
        <w:t xml:space="preserve"> Assistant Professor, Dept. of Civil, Environmental, and Geospatial Engineering, Michigan Technological University, Houghton, MI, USA, 49931, </w:t>
      </w:r>
      <w:hyperlink r:id="rId10" w:history="1">
        <w:r w:rsidRPr="002F7389">
          <w:rPr>
            <w:rFonts w:asciiTheme="majorBidi" w:eastAsiaTheme="majorEastAsia" w:hAnsiTheme="majorBidi" w:cstheme="majorBidi"/>
            <w:bCs/>
            <w:color w:val="000000" w:themeColor="text1"/>
            <w:u w:val="single"/>
            <w:lang w:eastAsia="zh-CN"/>
          </w:rPr>
          <w:t>aerfani@mtu.edu</w:t>
        </w:r>
      </w:hyperlink>
    </w:p>
    <w:p w14:paraId="5EE4C089" w14:textId="1C170588" w:rsidR="00AC3913" w:rsidRPr="002F7389" w:rsidRDefault="00AC3913" w:rsidP="00FC6E0F">
      <w:pPr>
        <w:spacing w:line="480" w:lineRule="auto"/>
        <w:rPr>
          <w:rFonts w:asciiTheme="majorBidi" w:hAnsiTheme="majorBidi" w:cstheme="majorBidi"/>
          <w:bCs/>
          <w:color w:val="000000" w:themeColor="text1"/>
          <w:lang w:eastAsia="zh-CN"/>
        </w:rPr>
      </w:pPr>
      <w:r w:rsidRPr="002F7389">
        <w:rPr>
          <w:rFonts w:asciiTheme="majorBidi" w:hAnsiTheme="majorBidi" w:cstheme="majorBidi"/>
          <w:bCs/>
          <w:color w:val="000000" w:themeColor="text1"/>
          <w:lang w:eastAsia="zh-CN"/>
        </w:rPr>
        <w:t xml:space="preserve">5 Associate Professor, Department of Civil and Environmental Engineering, The University of Utah, Salt Lake City, UT, 84112. </w:t>
      </w:r>
      <w:hyperlink r:id="rId11" w:history="1">
        <w:r w:rsidRPr="002F7389">
          <w:rPr>
            <w:rFonts w:asciiTheme="majorBidi" w:hAnsiTheme="majorBidi" w:cstheme="majorBidi"/>
            <w:bCs/>
            <w:color w:val="000000" w:themeColor="text1"/>
            <w:u w:val="single"/>
            <w:lang w:eastAsia="zh-CN"/>
          </w:rPr>
          <w:t>abbas.rashidi@utah.edu</w:t>
        </w:r>
      </w:hyperlink>
    </w:p>
    <w:p w14:paraId="12B99929" w14:textId="77777777" w:rsidR="00AC3913" w:rsidRPr="002F7389" w:rsidRDefault="00AC3913" w:rsidP="00CE5D73">
      <w:pPr>
        <w:pStyle w:val="Caption"/>
        <w:keepNext/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</w:pPr>
    </w:p>
    <w:p w14:paraId="1D92089C" w14:textId="77777777" w:rsidR="00AC3913" w:rsidRPr="002F7389" w:rsidRDefault="00AC3913" w:rsidP="00CE5D73">
      <w:pPr>
        <w:pStyle w:val="Caption"/>
        <w:keepNext/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</w:pPr>
    </w:p>
    <w:p w14:paraId="6D152765" w14:textId="77777777" w:rsidR="006B05CE" w:rsidRPr="002F7389" w:rsidRDefault="006B05CE" w:rsidP="006B05CE">
      <w:pPr>
        <w:rPr>
          <w:color w:val="000000" w:themeColor="text1"/>
        </w:rPr>
      </w:pPr>
    </w:p>
    <w:p w14:paraId="795F2F76" w14:textId="77777777" w:rsidR="006B05CE" w:rsidRPr="002F7389" w:rsidRDefault="006B05CE" w:rsidP="006B05CE">
      <w:pPr>
        <w:rPr>
          <w:color w:val="000000" w:themeColor="text1"/>
        </w:rPr>
      </w:pPr>
    </w:p>
    <w:p w14:paraId="24C0A852" w14:textId="77777777" w:rsidR="006B05CE" w:rsidRPr="002F7389" w:rsidRDefault="006B05CE" w:rsidP="006B05CE">
      <w:pPr>
        <w:rPr>
          <w:color w:val="000000" w:themeColor="text1"/>
        </w:rPr>
      </w:pPr>
    </w:p>
    <w:p w14:paraId="1B99CA1F" w14:textId="77777777" w:rsidR="006B05CE" w:rsidRPr="002F7389" w:rsidRDefault="006B05CE" w:rsidP="006B05CE">
      <w:pPr>
        <w:rPr>
          <w:color w:val="000000" w:themeColor="text1"/>
        </w:rPr>
      </w:pPr>
    </w:p>
    <w:p w14:paraId="738C669C" w14:textId="77777777" w:rsidR="006B05CE" w:rsidRPr="002F7389" w:rsidRDefault="006B05CE" w:rsidP="006B05CE">
      <w:pPr>
        <w:rPr>
          <w:color w:val="000000" w:themeColor="text1"/>
        </w:rPr>
      </w:pPr>
    </w:p>
    <w:p w14:paraId="5475040F" w14:textId="77777777" w:rsidR="006B05CE" w:rsidRPr="002F7389" w:rsidRDefault="006B05CE" w:rsidP="006B05CE">
      <w:pPr>
        <w:rPr>
          <w:color w:val="000000" w:themeColor="text1"/>
        </w:rPr>
      </w:pPr>
    </w:p>
    <w:p w14:paraId="5C2CAC6B" w14:textId="77777777" w:rsidR="006B05CE" w:rsidRPr="002F7389" w:rsidRDefault="006B05CE" w:rsidP="006B05CE">
      <w:pPr>
        <w:rPr>
          <w:color w:val="000000" w:themeColor="text1"/>
        </w:rPr>
      </w:pPr>
    </w:p>
    <w:p w14:paraId="6C527D03" w14:textId="77777777" w:rsidR="006B05CE" w:rsidRPr="002F7389" w:rsidRDefault="006B05CE" w:rsidP="006B05CE">
      <w:pPr>
        <w:rPr>
          <w:color w:val="000000" w:themeColor="text1"/>
        </w:rPr>
      </w:pPr>
    </w:p>
    <w:p w14:paraId="20542673" w14:textId="77777777" w:rsidR="006B05CE" w:rsidRPr="002F7389" w:rsidRDefault="006B05CE" w:rsidP="006B05CE">
      <w:pPr>
        <w:rPr>
          <w:color w:val="000000" w:themeColor="text1"/>
        </w:rPr>
      </w:pPr>
    </w:p>
    <w:p w14:paraId="441446D4" w14:textId="77777777" w:rsidR="006B05CE" w:rsidRPr="002F7389" w:rsidRDefault="006B05CE" w:rsidP="006B05CE">
      <w:pPr>
        <w:rPr>
          <w:color w:val="000000" w:themeColor="text1"/>
        </w:rPr>
      </w:pPr>
    </w:p>
    <w:p w14:paraId="3C7C013E" w14:textId="77777777" w:rsidR="006B05CE" w:rsidRPr="002F7389" w:rsidRDefault="006B05CE" w:rsidP="006B05CE">
      <w:pPr>
        <w:rPr>
          <w:color w:val="000000" w:themeColor="text1"/>
        </w:rPr>
      </w:pPr>
    </w:p>
    <w:p w14:paraId="05F92E8E" w14:textId="77777777" w:rsidR="006B05CE" w:rsidRPr="002F7389" w:rsidRDefault="006B05CE" w:rsidP="006B05CE">
      <w:pPr>
        <w:rPr>
          <w:color w:val="000000" w:themeColor="text1"/>
        </w:rPr>
      </w:pPr>
    </w:p>
    <w:p w14:paraId="79FCD339" w14:textId="77777777" w:rsidR="006B05CE" w:rsidRPr="002F7389" w:rsidRDefault="006B05CE" w:rsidP="006B05CE">
      <w:pPr>
        <w:rPr>
          <w:color w:val="000000" w:themeColor="text1"/>
        </w:rPr>
      </w:pPr>
    </w:p>
    <w:p w14:paraId="022079E0" w14:textId="77777777" w:rsidR="006B05CE" w:rsidRPr="002F7389" w:rsidRDefault="006B05CE" w:rsidP="006B05CE">
      <w:pPr>
        <w:rPr>
          <w:color w:val="000000" w:themeColor="text1"/>
        </w:rPr>
      </w:pPr>
    </w:p>
    <w:p w14:paraId="68359233" w14:textId="77777777" w:rsidR="000E5686" w:rsidRPr="002F7389" w:rsidRDefault="000E5686" w:rsidP="006B05CE">
      <w:pPr>
        <w:rPr>
          <w:color w:val="000000" w:themeColor="text1"/>
        </w:rPr>
      </w:pPr>
    </w:p>
    <w:p w14:paraId="3F0249FC" w14:textId="77777777" w:rsidR="00DA0D92" w:rsidRPr="002F7389" w:rsidRDefault="00DA0D92" w:rsidP="006B05CE">
      <w:pPr>
        <w:rPr>
          <w:color w:val="000000" w:themeColor="text1"/>
        </w:rPr>
      </w:pPr>
    </w:p>
    <w:p w14:paraId="4D4A7F95" w14:textId="77777777" w:rsidR="000E5686" w:rsidRPr="002F7389" w:rsidRDefault="000E5686" w:rsidP="006B05CE">
      <w:pPr>
        <w:rPr>
          <w:color w:val="000000" w:themeColor="text1"/>
        </w:rPr>
      </w:pPr>
    </w:p>
    <w:p w14:paraId="1F883536" w14:textId="3C173C28" w:rsidR="00CE5D73" w:rsidRPr="002F7389" w:rsidRDefault="00CE5D73" w:rsidP="006B05CE">
      <w:pPr>
        <w:pStyle w:val="Caption"/>
        <w:keepNext/>
        <w:spacing w:after="0"/>
        <w:rPr>
          <w:rFonts w:asciiTheme="majorBidi" w:hAnsiTheme="majorBidi" w:cstheme="majorBidi"/>
          <w:i w:val="0"/>
          <w:iCs w:val="0"/>
          <w:color w:val="000000" w:themeColor="text1"/>
          <w:sz w:val="24"/>
          <w:szCs w:val="24"/>
        </w:rPr>
      </w:pPr>
      <w:r w:rsidRPr="002F7389">
        <w:rPr>
          <w:rFonts w:asciiTheme="majorBidi" w:hAnsiTheme="majorBidi" w:cstheme="majorBidi"/>
          <w:b/>
          <w:bCs/>
          <w:i w:val="0"/>
          <w:iCs w:val="0"/>
          <w:color w:val="000000" w:themeColor="text1"/>
          <w:sz w:val="24"/>
          <w:szCs w:val="24"/>
        </w:rPr>
        <w:lastRenderedPageBreak/>
        <w:t>Table S1</w:t>
      </w:r>
      <w:r w:rsidRPr="002F7389">
        <w:rPr>
          <w:rFonts w:asciiTheme="majorBidi" w:hAnsiTheme="majorBidi" w:cstheme="majorBidi"/>
          <w:i w:val="0"/>
          <w:iCs w:val="0"/>
          <w:color w:val="000000" w:themeColor="text1"/>
          <w:sz w:val="24"/>
          <w:szCs w:val="24"/>
        </w:rPr>
        <w:t xml:space="preserve">. </w:t>
      </w:r>
      <w:r w:rsidR="00FC05FF" w:rsidRPr="002F7389">
        <w:rPr>
          <w:rFonts w:asciiTheme="majorBidi" w:hAnsiTheme="majorBidi" w:cstheme="majorBidi"/>
          <w:i w:val="0"/>
          <w:iCs w:val="0"/>
          <w:color w:val="000000" w:themeColor="text1"/>
          <w:sz w:val="24"/>
          <w:szCs w:val="24"/>
        </w:rPr>
        <w:t xml:space="preserve">Construction </w:t>
      </w:r>
      <w:r w:rsidR="00F93053" w:rsidRPr="002F7389">
        <w:rPr>
          <w:rFonts w:asciiTheme="majorBidi" w:hAnsiTheme="majorBidi" w:cstheme="majorBidi"/>
          <w:i w:val="0"/>
          <w:iCs w:val="0"/>
          <w:color w:val="000000" w:themeColor="text1"/>
          <w:sz w:val="24"/>
          <w:szCs w:val="24"/>
        </w:rPr>
        <w:t xml:space="preserve">problems addressed by </w:t>
      </w:r>
      <w:r w:rsidR="00F93053" w:rsidRPr="00F93053">
        <w:rPr>
          <w:rFonts w:asciiTheme="majorBidi" w:hAnsiTheme="majorBidi" w:cstheme="majorBidi"/>
          <w:i w:val="0"/>
          <w:iCs w:val="0"/>
          <w:color w:val="000000" w:themeColor="text1"/>
          <w:sz w:val="24"/>
          <w:szCs w:val="24"/>
        </w:rPr>
        <w:t>visual-to-text</w:t>
      </w:r>
      <w:r w:rsidR="00F93053" w:rsidRPr="002F7389">
        <w:rPr>
          <w:rFonts w:asciiTheme="majorBidi" w:hAnsiTheme="majorBidi" w:cstheme="majorBidi"/>
          <w:i w:val="0"/>
          <w:iCs w:val="0"/>
          <w:color w:val="000000" w:themeColor="text1"/>
          <w:sz w:val="24"/>
          <w:szCs w:val="24"/>
        </w:rPr>
        <w:t xml:space="preserve"> generation</w:t>
      </w:r>
    </w:p>
    <w:tbl>
      <w:tblPr>
        <w:tblStyle w:val="TableGridLight"/>
        <w:tblW w:w="84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2340"/>
        <w:gridCol w:w="3780"/>
      </w:tblGrid>
      <w:tr w:rsidR="0099295F" w:rsidRPr="002F7389" w14:paraId="4E070861" w14:textId="77777777" w:rsidTr="0099295F">
        <w:trPr>
          <w:trHeight w:val="288"/>
          <w:jc w:val="center"/>
        </w:trPr>
        <w:tc>
          <w:tcPr>
            <w:tcW w:w="233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476E257E" w14:textId="46197AE0" w:rsidR="0099295F" w:rsidRPr="002F7389" w:rsidRDefault="0099295F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Style w:val="Strong"/>
                <w:rFonts w:asciiTheme="majorBidi" w:eastAsiaTheme="majorEastAsia" w:hAnsiTheme="majorBidi" w:cstheme="majorBidi"/>
                <w:color w:val="000000" w:themeColor="text1"/>
                <w:sz w:val="18"/>
                <w:szCs w:val="18"/>
              </w:rPr>
              <w:t>Problem</w:t>
            </w:r>
          </w:p>
        </w:tc>
        <w:tc>
          <w:tcPr>
            <w:tcW w:w="234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67A13A8C" w14:textId="5FFC76B1" w:rsidR="0099295F" w:rsidRPr="002F7389" w:rsidRDefault="0099295F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99295F">
              <w:rPr>
                <w:rStyle w:val="Strong"/>
                <w:rFonts w:asciiTheme="majorBidi" w:eastAsiaTheme="majorEastAsia" w:hAnsiTheme="majorBidi" w:cstheme="majorBidi"/>
                <w:color w:val="000000" w:themeColor="text1"/>
                <w:sz w:val="18"/>
                <w:szCs w:val="18"/>
              </w:rPr>
              <w:t>Problem-Specific Task</w:t>
            </w:r>
          </w:p>
        </w:tc>
        <w:tc>
          <w:tcPr>
            <w:tcW w:w="37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2F4FFCA7" w14:textId="77777777" w:rsidR="0099295F" w:rsidRPr="002F7389" w:rsidRDefault="0099295F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Style w:val="Strong"/>
                <w:rFonts w:asciiTheme="majorBidi" w:eastAsiaTheme="majorEastAsia" w:hAnsiTheme="majorBidi" w:cstheme="majorBidi"/>
                <w:color w:val="000000" w:themeColor="text1"/>
                <w:sz w:val="18"/>
                <w:szCs w:val="18"/>
              </w:rPr>
              <w:t>Studies</w:t>
            </w:r>
          </w:p>
        </w:tc>
      </w:tr>
      <w:tr w:rsidR="0099295F" w:rsidRPr="002F7389" w14:paraId="00310379" w14:textId="77777777" w:rsidTr="0099295F">
        <w:trPr>
          <w:trHeight w:val="20"/>
          <w:jc w:val="center"/>
        </w:trPr>
        <w:tc>
          <w:tcPr>
            <w:tcW w:w="2335" w:type="dxa"/>
            <w:vMerge w:val="restart"/>
            <w:tcBorders>
              <w:top w:val="single" w:sz="12" w:space="0" w:color="000000" w:themeColor="text1"/>
            </w:tcBorders>
            <w:vAlign w:val="center"/>
            <w:hideMark/>
          </w:tcPr>
          <w:p w14:paraId="7ED96081" w14:textId="7793C1F4" w:rsidR="0099295F" w:rsidRPr="002F7389" w:rsidRDefault="0099295F" w:rsidP="00956069">
            <w:pPr>
              <w:jc w:val="left"/>
              <w:rPr>
                <w:rStyle w:val="Strong"/>
                <w:rFonts w:asciiTheme="majorBidi" w:eastAsiaTheme="majorEastAsia" w:hAnsiTheme="majorBidi" w:cstheme="majorBidi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2F7389">
              <w:rPr>
                <w:rStyle w:val="Strong"/>
                <w:rFonts w:asciiTheme="majorBidi" w:eastAsiaTheme="majorEastAsia" w:hAnsiTheme="majorBidi" w:cstheme="majorBidi"/>
                <w:color w:val="000000" w:themeColor="text1"/>
                <w:sz w:val="18"/>
                <w:szCs w:val="18"/>
              </w:rPr>
              <w:t>Safety management</w:t>
            </w:r>
          </w:p>
          <w:p w14:paraId="74582AF3" w14:textId="77777777" w:rsidR="0099295F" w:rsidRPr="002F7389" w:rsidRDefault="0099295F" w:rsidP="00956069">
            <w:pPr>
              <w:rPr>
                <w:rStyle w:val="Strong"/>
                <w:rFonts w:asciiTheme="majorBidi" w:eastAsiaTheme="majorEastAsia" w:hAnsiTheme="majorBidi" w:cstheme="majorBidi"/>
                <w:b w:val="0"/>
                <w:bCs w:val="0"/>
                <w:color w:val="000000" w:themeColor="text1"/>
                <w:sz w:val="18"/>
                <w:szCs w:val="18"/>
              </w:rPr>
            </w:pPr>
          </w:p>
          <w:p w14:paraId="7574904E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12" w:space="0" w:color="000000" w:themeColor="text1"/>
            </w:tcBorders>
            <w:hideMark/>
          </w:tcPr>
          <w:p w14:paraId="13D0ED0F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Theme="majorEastAsia" w:hAnsiTheme="majorBidi" w:cstheme="majorBidi"/>
                <w:vanish/>
                <w:color w:val="000000" w:themeColor="text1"/>
                <w:sz w:val="18"/>
                <w:szCs w:val="18"/>
              </w:rPr>
              <w:t>Hazard Identification and Risk Assessment</w:t>
            </w:r>
            <w:r w:rsidRPr="002F7389">
              <w:rPr>
                <w:rFonts w:asciiTheme="majorBidi" w:eastAsiaTheme="majorEastAsia" w:hAnsiTheme="majorBidi" w:cstheme="majorBidi"/>
                <w:color w:val="000000" w:themeColor="text1"/>
                <w:sz w:val="18"/>
                <w:szCs w:val="18"/>
              </w:rPr>
              <w:t>Hazard Identification and Risk Assessment</w:t>
            </w:r>
          </w:p>
        </w:tc>
        <w:tc>
          <w:tcPr>
            <w:tcW w:w="3780" w:type="dxa"/>
            <w:tcBorders>
              <w:top w:val="single" w:sz="12" w:space="0" w:color="000000" w:themeColor="text1"/>
            </w:tcBorders>
            <w:hideMark/>
          </w:tcPr>
          <w:p w14:paraId="51232181" w14:textId="77777777" w:rsidR="0099295F" w:rsidRPr="002F7389" w:rsidRDefault="0099295F" w:rsidP="00956069">
            <w:pPr>
              <w:tabs>
                <w:tab w:val="left" w:pos="3405"/>
              </w:tabs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 xml:space="preserve">Wang et al. (2022), </w:t>
            </w: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>Zhai</w:t>
            </w:r>
            <w:proofErr w:type="spellEnd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 xml:space="preserve"> et al. (2023), </w:t>
            </w: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>Hsiao</w:t>
            </w:r>
            <w:proofErr w:type="spellEnd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 xml:space="preserve"> et al. (2024), Kim et al. (2024), Wang et al. (2024b), Zhu et al. (2024), Chen &amp; Yin (2025), Guo et al. (2025), Guo et al. (2026), </w:t>
            </w: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>Sivanraj</w:t>
            </w:r>
            <w:proofErr w:type="spellEnd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 xml:space="preserve"> et al. (2026)</w:t>
            </w:r>
          </w:p>
        </w:tc>
      </w:tr>
      <w:tr w:rsidR="0099295F" w:rsidRPr="002F7389" w14:paraId="7629D5D1" w14:textId="77777777" w:rsidTr="0099295F">
        <w:trPr>
          <w:trHeight w:val="20"/>
          <w:jc w:val="center"/>
        </w:trPr>
        <w:tc>
          <w:tcPr>
            <w:tcW w:w="2335" w:type="dxa"/>
            <w:vMerge/>
            <w:vAlign w:val="center"/>
          </w:tcPr>
          <w:p w14:paraId="735ED99F" w14:textId="77777777" w:rsidR="0099295F" w:rsidRPr="002F7389" w:rsidRDefault="0099295F" w:rsidP="00956069">
            <w:pPr>
              <w:jc w:val="left"/>
              <w:rPr>
                <w:rStyle w:val="Strong"/>
                <w:rFonts w:asciiTheme="majorBidi" w:eastAsiaTheme="majorEastAsia" w:hAnsiTheme="majorBidi" w:cstheme="majorBidi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</w:tcPr>
          <w:p w14:paraId="18CFB076" w14:textId="77777777" w:rsidR="0099295F" w:rsidRPr="002F7389" w:rsidRDefault="0099295F" w:rsidP="00956069">
            <w:pPr>
              <w:jc w:val="left"/>
              <w:rPr>
                <w:rFonts w:asciiTheme="majorBidi" w:eastAsiaTheme="majorEastAsia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Theme="majorEastAsia" w:hAnsiTheme="majorBidi" w:cstheme="majorBidi"/>
                <w:color w:val="000000" w:themeColor="text1"/>
                <w:sz w:val="18"/>
                <w:szCs w:val="18"/>
              </w:rPr>
              <w:t>Detection of Unsafe Behaviors and Non-Compliant Actions</w:t>
            </w:r>
          </w:p>
        </w:tc>
        <w:tc>
          <w:tcPr>
            <w:tcW w:w="3780" w:type="dxa"/>
          </w:tcPr>
          <w:p w14:paraId="72B15EC7" w14:textId="77777777" w:rsidR="0099295F" w:rsidRPr="002F7389" w:rsidRDefault="0099295F" w:rsidP="00956069">
            <w:pPr>
              <w:tabs>
                <w:tab w:val="left" w:pos="3405"/>
              </w:tabs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 xml:space="preserve">Ding et al. (2022), Gil &amp; Lee (2024), </w:t>
            </w: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>Abidi</w:t>
            </w:r>
            <w:proofErr w:type="spellEnd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 xml:space="preserve"> et al. (2025), Chan et al. (2025), Kim et al. (2025), Hussain et al. (2026), Wang et al. (2026), Xu et al. (2026)</w:t>
            </w:r>
          </w:p>
        </w:tc>
      </w:tr>
      <w:tr w:rsidR="0099295F" w:rsidRPr="002F7389" w14:paraId="6B0F37DC" w14:textId="77777777" w:rsidTr="0099295F">
        <w:trPr>
          <w:trHeight w:val="20"/>
          <w:jc w:val="center"/>
        </w:trPr>
        <w:tc>
          <w:tcPr>
            <w:tcW w:w="2335" w:type="dxa"/>
            <w:vMerge/>
            <w:vAlign w:val="center"/>
            <w:hideMark/>
          </w:tcPr>
          <w:p w14:paraId="3DFC98FB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  <w:hideMark/>
          </w:tcPr>
          <w:p w14:paraId="1E8597CC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2F7389">
              <w:rPr>
                <w:rStyle w:val="Strong"/>
                <w:rFonts w:asciiTheme="majorBidi" w:eastAsiaTheme="majorEastAsia" w:hAnsiTheme="majorBidi" w:cstheme="majorBidi"/>
                <w:b w:val="0"/>
                <w:bCs w:val="0"/>
                <w:color w:val="000000" w:themeColor="text1"/>
                <w:sz w:val="18"/>
                <w:szCs w:val="18"/>
              </w:rPr>
              <w:t>Ergonomic Risk Assessment</w:t>
            </w:r>
          </w:p>
        </w:tc>
        <w:tc>
          <w:tcPr>
            <w:tcW w:w="3780" w:type="dxa"/>
            <w:hideMark/>
          </w:tcPr>
          <w:p w14:paraId="061D32F2" w14:textId="77777777" w:rsidR="0099295F" w:rsidRPr="002F7389" w:rsidRDefault="0099295F" w:rsidP="00956069">
            <w:pPr>
              <w:tabs>
                <w:tab w:val="left" w:pos="3405"/>
              </w:tabs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>Fan et al. (2024), Yong et al. (2024a), Yong et al. (2024b), Yong et al. (2024c)</w:t>
            </w:r>
          </w:p>
        </w:tc>
      </w:tr>
      <w:tr w:rsidR="0099295F" w:rsidRPr="002F7389" w14:paraId="01AEF227" w14:textId="77777777" w:rsidTr="0099295F">
        <w:trPr>
          <w:trHeight w:val="20"/>
          <w:jc w:val="center"/>
        </w:trPr>
        <w:tc>
          <w:tcPr>
            <w:tcW w:w="2335" w:type="dxa"/>
            <w:vMerge/>
            <w:vAlign w:val="center"/>
            <w:hideMark/>
          </w:tcPr>
          <w:p w14:paraId="41DED035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  <w:hideMark/>
          </w:tcPr>
          <w:p w14:paraId="1BE660A4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Theme="majorEastAsia" w:hAnsiTheme="majorBidi" w:cstheme="majorBidi"/>
                <w:color w:val="000000" w:themeColor="text1"/>
                <w:sz w:val="18"/>
                <w:szCs w:val="18"/>
              </w:rPr>
              <w:t>Scene-Level Safety Understanding</w:t>
            </w:r>
          </w:p>
        </w:tc>
        <w:tc>
          <w:tcPr>
            <w:tcW w:w="3780" w:type="dxa"/>
            <w:hideMark/>
          </w:tcPr>
          <w:p w14:paraId="70162FD1" w14:textId="77777777" w:rsidR="0099295F" w:rsidRPr="002F7389" w:rsidRDefault="0099295F" w:rsidP="00956069">
            <w:pPr>
              <w:tabs>
                <w:tab w:val="left" w:pos="3405"/>
              </w:tabs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>Chen et al. (2023a), Zhong et al. (2023)</w:t>
            </w:r>
          </w:p>
        </w:tc>
      </w:tr>
      <w:tr w:rsidR="0099295F" w:rsidRPr="002F7389" w14:paraId="7BCFFAE5" w14:textId="77777777" w:rsidTr="0099295F">
        <w:trPr>
          <w:trHeight w:val="20"/>
          <w:jc w:val="center"/>
        </w:trPr>
        <w:tc>
          <w:tcPr>
            <w:tcW w:w="2335" w:type="dxa"/>
            <w:vMerge/>
            <w:vAlign w:val="center"/>
            <w:hideMark/>
          </w:tcPr>
          <w:p w14:paraId="2F8C7678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  <w:hideMark/>
          </w:tcPr>
          <w:p w14:paraId="3AA9AB32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2F7389">
              <w:rPr>
                <w:rStyle w:val="Strong"/>
                <w:rFonts w:asciiTheme="majorBidi" w:eastAsiaTheme="majorEastAsia" w:hAnsiTheme="majorBidi" w:cstheme="majorBidi"/>
                <w:b w:val="0"/>
                <w:bCs w:val="0"/>
                <w:color w:val="000000" w:themeColor="text1"/>
                <w:sz w:val="18"/>
                <w:szCs w:val="18"/>
              </w:rPr>
              <w:t>Safety-Inspection Reporting</w:t>
            </w:r>
          </w:p>
        </w:tc>
        <w:tc>
          <w:tcPr>
            <w:tcW w:w="3780" w:type="dxa"/>
            <w:hideMark/>
          </w:tcPr>
          <w:p w14:paraId="1A19603A" w14:textId="77777777" w:rsidR="0099295F" w:rsidRPr="002F7389" w:rsidRDefault="0099295F" w:rsidP="00956069">
            <w:pPr>
              <w:tabs>
                <w:tab w:val="left" w:pos="3405"/>
              </w:tabs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</w:pP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>Tsai</w:t>
            </w:r>
            <w:proofErr w:type="spellEnd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 xml:space="preserve"> et al. (2023), Chen et al. (2024), </w:t>
            </w: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>Tsai</w:t>
            </w:r>
            <w:proofErr w:type="spellEnd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 xml:space="preserve"> et al. (2025)</w:t>
            </w:r>
          </w:p>
        </w:tc>
      </w:tr>
      <w:tr w:rsidR="0099295F" w:rsidRPr="002F7389" w14:paraId="4EE950C1" w14:textId="77777777" w:rsidTr="0099295F">
        <w:trPr>
          <w:trHeight w:val="20"/>
          <w:jc w:val="center"/>
        </w:trPr>
        <w:tc>
          <w:tcPr>
            <w:tcW w:w="2335" w:type="dxa"/>
            <w:vMerge w:val="restart"/>
            <w:vAlign w:val="center"/>
            <w:hideMark/>
          </w:tcPr>
          <w:p w14:paraId="74D918FA" w14:textId="63CE765F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2F7389">
              <w:rPr>
                <w:rStyle w:val="Strong"/>
                <w:rFonts w:asciiTheme="majorBidi" w:eastAsiaTheme="majorEastAsia" w:hAnsiTheme="majorBidi" w:cstheme="majorBidi"/>
                <w:color w:val="000000" w:themeColor="text1"/>
                <w:sz w:val="18"/>
                <w:szCs w:val="18"/>
              </w:rPr>
              <w:t>Progress monitoring</w:t>
            </w:r>
          </w:p>
        </w:tc>
        <w:tc>
          <w:tcPr>
            <w:tcW w:w="2340" w:type="dxa"/>
            <w:hideMark/>
          </w:tcPr>
          <w:p w14:paraId="47A01D57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Resource &amp; Location-Based Progress Tracking</w:t>
            </w: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br/>
            </w:r>
          </w:p>
        </w:tc>
        <w:tc>
          <w:tcPr>
            <w:tcW w:w="3780" w:type="dxa"/>
            <w:hideMark/>
          </w:tcPr>
          <w:p w14:paraId="64926972" w14:textId="77777777" w:rsidR="0099295F" w:rsidRPr="002F7389" w:rsidRDefault="0099295F" w:rsidP="00956069">
            <w:pPr>
              <w:tabs>
                <w:tab w:val="left" w:pos="3405"/>
              </w:tabs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Bang &amp; Kim (2020)</w:t>
            </w:r>
          </w:p>
        </w:tc>
      </w:tr>
      <w:tr w:rsidR="0099295F" w:rsidRPr="002F7389" w14:paraId="09F73BD6" w14:textId="77777777" w:rsidTr="0099295F">
        <w:trPr>
          <w:trHeight w:val="20"/>
          <w:jc w:val="center"/>
        </w:trPr>
        <w:tc>
          <w:tcPr>
            <w:tcW w:w="2335" w:type="dxa"/>
            <w:vMerge/>
            <w:vAlign w:val="center"/>
            <w:hideMark/>
          </w:tcPr>
          <w:p w14:paraId="67CBE1B7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  <w:hideMark/>
          </w:tcPr>
          <w:p w14:paraId="139F0F03" w14:textId="0AF9867F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work activity log</w:t>
            </w:r>
          </w:p>
        </w:tc>
        <w:tc>
          <w:tcPr>
            <w:tcW w:w="3780" w:type="dxa"/>
            <w:hideMark/>
          </w:tcPr>
          <w:p w14:paraId="580F9E49" w14:textId="7BE95655" w:rsidR="0099295F" w:rsidRPr="002F7389" w:rsidRDefault="0099295F" w:rsidP="00956069">
            <w:pPr>
              <w:tabs>
                <w:tab w:val="left" w:pos="3405"/>
              </w:tabs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>Xiao et al. (2024)</w:t>
            </w:r>
          </w:p>
        </w:tc>
      </w:tr>
      <w:tr w:rsidR="0099295F" w:rsidRPr="002F7389" w14:paraId="6CBD6657" w14:textId="77777777" w:rsidTr="0099295F">
        <w:trPr>
          <w:trHeight w:val="20"/>
          <w:jc w:val="center"/>
        </w:trPr>
        <w:tc>
          <w:tcPr>
            <w:tcW w:w="2335" w:type="dxa"/>
            <w:vMerge w:val="restart"/>
            <w:vAlign w:val="center"/>
            <w:hideMark/>
          </w:tcPr>
          <w:p w14:paraId="6CBF4034" w14:textId="4E05951D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Style w:val="Strong"/>
                <w:rFonts w:asciiTheme="majorBidi" w:eastAsiaTheme="majorEastAsia" w:hAnsiTheme="majorBidi" w:cstheme="majorBidi"/>
                <w:color w:val="000000" w:themeColor="text1"/>
                <w:sz w:val="18"/>
                <w:szCs w:val="18"/>
              </w:rPr>
              <w:t>Scene documentation</w:t>
            </w:r>
          </w:p>
        </w:tc>
        <w:tc>
          <w:tcPr>
            <w:tcW w:w="2340" w:type="dxa"/>
            <w:hideMark/>
          </w:tcPr>
          <w:p w14:paraId="000F0554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Construction Activity Documentation</w:t>
            </w:r>
          </w:p>
          <w:p w14:paraId="5B4C1359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3780" w:type="dxa"/>
            <w:hideMark/>
          </w:tcPr>
          <w:p w14:paraId="108F2124" w14:textId="5B545C3B" w:rsidR="0099295F" w:rsidRPr="002F7389" w:rsidRDefault="0099295F" w:rsidP="00956069">
            <w:pPr>
              <w:tabs>
                <w:tab w:val="left" w:pos="3405"/>
              </w:tabs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>Liu et al. (2020), Ding &amp; Luo (2021), Xiao et al. (2022), Song et al. (2024), Deng et al. (2025) ;</w:t>
            </w:r>
            <w:r w:rsidRPr="002F7389">
              <w:rPr>
                <w:color w:val="000000" w:themeColor="text1"/>
              </w:rPr>
              <w:t xml:space="preserve"> </w:t>
            </w: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fr-FR"/>
              </w:rPr>
              <w:t>Jung et al. (2024),</w:t>
            </w:r>
          </w:p>
        </w:tc>
      </w:tr>
      <w:tr w:rsidR="0099295F" w:rsidRPr="002F7389" w14:paraId="03056B1B" w14:textId="77777777" w:rsidTr="0099295F">
        <w:trPr>
          <w:trHeight w:val="20"/>
          <w:jc w:val="center"/>
        </w:trPr>
        <w:tc>
          <w:tcPr>
            <w:tcW w:w="2335" w:type="dxa"/>
            <w:vMerge/>
          </w:tcPr>
          <w:p w14:paraId="390C0287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  <w:hideMark/>
          </w:tcPr>
          <w:p w14:paraId="1CC9D6AD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Infrastructure Inspection Documentation</w:t>
            </w:r>
          </w:p>
        </w:tc>
        <w:tc>
          <w:tcPr>
            <w:tcW w:w="3780" w:type="dxa"/>
            <w:hideMark/>
          </w:tcPr>
          <w:p w14:paraId="063D7854" w14:textId="77777777" w:rsidR="0099295F" w:rsidRPr="002F7389" w:rsidRDefault="0099295F" w:rsidP="00956069">
            <w:pPr>
              <w:tabs>
                <w:tab w:val="left" w:pos="3405"/>
              </w:tabs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Pu et al. (2024a), Pu et al. (2024b), Chang et al. (2024), </w:t>
            </w: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Bazrafshan</w:t>
            </w:r>
            <w:proofErr w:type="spellEnd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et al. (2025)</w:t>
            </w:r>
          </w:p>
        </w:tc>
      </w:tr>
      <w:tr w:rsidR="0099295F" w:rsidRPr="002F7389" w14:paraId="375FF75F" w14:textId="77777777" w:rsidTr="0099295F">
        <w:trPr>
          <w:trHeight w:val="20"/>
          <w:jc w:val="center"/>
        </w:trPr>
        <w:tc>
          <w:tcPr>
            <w:tcW w:w="2335" w:type="dxa"/>
            <w:vMerge/>
          </w:tcPr>
          <w:p w14:paraId="01EAA196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</w:tcPr>
          <w:p w14:paraId="2145A281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Scene-level environment understanding</w:t>
            </w:r>
          </w:p>
        </w:tc>
        <w:tc>
          <w:tcPr>
            <w:tcW w:w="3780" w:type="dxa"/>
          </w:tcPr>
          <w:p w14:paraId="07780362" w14:textId="77777777" w:rsidR="0099295F" w:rsidRPr="002F7389" w:rsidRDefault="0099295F" w:rsidP="00956069">
            <w:pPr>
              <w:tabs>
                <w:tab w:val="left" w:pos="3405"/>
              </w:tabs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Chen et al. (2023b), Wang et al. (2024a), Sree et al. (2025)</w:t>
            </w:r>
          </w:p>
        </w:tc>
      </w:tr>
      <w:tr w:rsidR="0099295F" w:rsidRPr="002F7389" w14:paraId="2A5A9BCC" w14:textId="77777777" w:rsidTr="0099295F">
        <w:trPr>
          <w:trHeight w:val="20"/>
          <w:jc w:val="center"/>
        </w:trPr>
        <w:tc>
          <w:tcPr>
            <w:tcW w:w="2335" w:type="dxa"/>
            <w:vMerge w:val="restart"/>
          </w:tcPr>
          <w:p w14:paraId="77A1CFD9" w14:textId="2650F643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>Damage &amp; condition assessment</w:t>
            </w:r>
          </w:p>
        </w:tc>
        <w:tc>
          <w:tcPr>
            <w:tcW w:w="2340" w:type="dxa"/>
          </w:tcPr>
          <w:p w14:paraId="15AFBDF5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Disaster damage assessment</w:t>
            </w:r>
          </w:p>
        </w:tc>
        <w:tc>
          <w:tcPr>
            <w:tcW w:w="3780" w:type="dxa"/>
          </w:tcPr>
          <w:p w14:paraId="121718BA" w14:textId="77777777" w:rsidR="0099295F" w:rsidRPr="002F7389" w:rsidRDefault="0099295F" w:rsidP="00956069">
            <w:pPr>
              <w:tabs>
                <w:tab w:val="left" w:pos="3405"/>
              </w:tabs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Aydin et al. (2026)</w:t>
            </w:r>
          </w:p>
        </w:tc>
      </w:tr>
      <w:tr w:rsidR="0099295F" w:rsidRPr="002F7389" w14:paraId="59E76E01" w14:textId="77777777" w:rsidTr="0099295F">
        <w:trPr>
          <w:trHeight w:val="20"/>
          <w:jc w:val="center"/>
        </w:trPr>
        <w:tc>
          <w:tcPr>
            <w:tcW w:w="2335" w:type="dxa"/>
            <w:vMerge/>
            <w:tcBorders>
              <w:bottom w:val="single" w:sz="12" w:space="0" w:color="000000" w:themeColor="text1"/>
            </w:tcBorders>
          </w:tcPr>
          <w:p w14:paraId="7117A332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  <w:tcBorders>
              <w:bottom w:val="single" w:sz="12" w:space="0" w:color="000000" w:themeColor="text1"/>
            </w:tcBorders>
          </w:tcPr>
          <w:p w14:paraId="32DC96F2" w14:textId="77777777" w:rsidR="0099295F" w:rsidRPr="002F7389" w:rsidRDefault="0099295F" w:rsidP="0095606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Structural distress / defect inspection</w:t>
            </w:r>
          </w:p>
        </w:tc>
        <w:tc>
          <w:tcPr>
            <w:tcW w:w="3780" w:type="dxa"/>
            <w:tcBorders>
              <w:bottom w:val="single" w:sz="12" w:space="0" w:color="000000" w:themeColor="text1"/>
            </w:tcBorders>
          </w:tcPr>
          <w:p w14:paraId="53979D67" w14:textId="47C3815A" w:rsidR="0099295F" w:rsidRPr="002F7389" w:rsidRDefault="0099295F" w:rsidP="00956069">
            <w:pPr>
              <w:tabs>
                <w:tab w:val="left" w:pos="3405"/>
              </w:tabs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Dinh et al. Ahn (2024); Watanabe et al. (2024)</w:t>
            </w:r>
          </w:p>
        </w:tc>
      </w:tr>
    </w:tbl>
    <w:p w14:paraId="205DCF77" w14:textId="21B61CF9" w:rsidR="006B05CE" w:rsidRPr="002F7389" w:rsidRDefault="006B05CE" w:rsidP="009C2107">
      <w:pPr>
        <w:rPr>
          <w:rFonts w:asciiTheme="majorBidi" w:hAnsiTheme="majorBidi" w:cstheme="majorBidi"/>
          <w:color w:val="000000" w:themeColor="text1"/>
        </w:rPr>
      </w:pPr>
      <w:r w:rsidRPr="002F7389">
        <w:rPr>
          <w:rFonts w:asciiTheme="majorBidi" w:hAnsiTheme="majorBidi" w:cstheme="majorBidi"/>
          <w:color w:val="000000" w:themeColor="text1"/>
        </w:rPr>
        <w:br w:type="page"/>
      </w:r>
    </w:p>
    <w:p w14:paraId="1C570C84" w14:textId="31E80106" w:rsidR="00450AFB" w:rsidRPr="002F7389" w:rsidRDefault="00450AFB" w:rsidP="006B05CE">
      <w:pPr>
        <w:pStyle w:val="Caption"/>
        <w:keepNext/>
        <w:spacing w:after="0"/>
        <w:rPr>
          <w:rFonts w:asciiTheme="majorBidi" w:hAnsiTheme="majorBidi" w:cstheme="majorBidi"/>
          <w:i w:val="0"/>
          <w:iCs w:val="0"/>
          <w:color w:val="000000" w:themeColor="text1"/>
          <w:sz w:val="24"/>
          <w:szCs w:val="24"/>
        </w:rPr>
      </w:pPr>
      <w:r w:rsidRPr="002F7389">
        <w:rPr>
          <w:rFonts w:asciiTheme="majorBidi" w:hAnsiTheme="majorBidi" w:cstheme="majorBidi"/>
          <w:b/>
          <w:bCs/>
          <w:i w:val="0"/>
          <w:iCs w:val="0"/>
          <w:color w:val="000000" w:themeColor="text1"/>
          <w:sz w:val="24"/>
          <w:szCs w:val="24"/>
        </w:rPr>
        <w:lastRenderedPageBreak/>
        <w:t>Table S2</w:t>
      </w:r>
      <w:r w:rsidRPr="002F7389">
        <w:rPr>
          <w:rFonts w:asciiTheme="majorBidi" w:hAnsiTheme="majorBidi" w:cstheme="majorBidi"/>
          <w:i w:val="0"/>
          <w:iCs w:val="0"/>
          <w:color w:val="000000" w:themeColor="text1"/>
          <w:sz w:val="24"/>
          <w:szCs w:val="24"/>
        </w:rPr>
        <w:t>. Visual data acquisition platforms used in the reviewed</w:t>
      </w:r>
      <w:r w:rsidR="00714694" w:rsidRPr="002F7389">
        <w:rPr>
          <w:rFonts w:asciiTheme="majorBidi" w:hAnsiTheme="majorBidi" w:cstheme="majorBidi"/>
          <w:i w:val="0"/>
          <w:iCs w:val="0"/>
          <w:color w:val="000000" w:themeColor="text1"/>
          <w:sz w:val="24"/>
          <w:szCs w:val="24"/>
        </w:rPr>
        <w:t xml:space="preserve"> studies</w:t>
      </w:r>
    </w:p>
    <w:p w14:paraId="6B968C24" w14:textId="59CDA3D9" w:rsidR="00C907D8" w:rsidRPr="002F7389" w:rsidRDefault="00C907D8" w:rsidP="00C907D8">
      <w:pPr>
        <w:pStyle w:val="Caption"/>
        <w:keepNext/>
        <w:rPr>
          <w:color w:val="000000" w:themeColor="text1"/>
          <w:sz w:val="20"/>
          <w:szCs w:val="20"/>
        </w:rPr>
      </w:pPr>
      <w:r w:rsidRPr="002F7389">
        <w:rPr>
          <w:color w:val="000000" w:themeColor="text1"/>
          <w:sz w:val="20"/>
          <w:szCs w:val="20"/>
        </w:rPr>
        <w:t>Note: If a study incorporates more than one acquisition platform, it is assigned to all relevant categories.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220"/>
        <w:gridCol w:w="4800"/>
      </w:tblGrid>
      <w:tr w:rsidR="0099295F" w:rsidRPr="002F7389" w14:paraId="29BBB30E" w14:textId="77777777" w:rsidTr="0099295F">
        <w:trPr>
          <w:trHeight w:val="288"/>
          <w:tblHeader/>
          <w:tblCellSpacing w:w="15" w:type="dxa"/>
          <w:jc w:val="center"/>
        </w:trPr>
        <w:tc>
          <w:tcPr>
            <w:tcW w:w="124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5287E1B1" w14:textId="77777777" w:rsidR="0099295F" w:rsidRPr="002F7389" w:rsidRDefault="0099295F" w:rsidP="00DF23B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>Main category</w:t>
            </w:r>
          </w:p>
        </w:tc>
        <w:tc>
          <w:tcPr>
            <w:tcW w:w="21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41EA36EA" w14:textId="3E3F2289" w:rsidR="0099295F" w:rsidRPr="002F7389" w:rsidRDefault="0099295F" w:rsidP="00DF23B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99295F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>Acquisition Platform</w:t>
            </w:r>
          </w:p>
        </w:tc>
        <w:tc>
          <w:tcPr>
            <w:tcW w:w="475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51499343" w14:textId="77777777" w:rsidR="0099295F" w:rsidRPr="002F7389" w:rsidRDefault="0099295F" w:rsidP="00DF23B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>Studies</w:t>
            </w:r>
          </w:p>
        </w:tc>
      </w:tr>
      <w:tr w:rsidR="0099295F" w:rsidRPr="002F7389" w14:paraId="2DA2B2CC" w14:textId="77777777" w:rsidTr="0099295F">
        <w:trPr>
          <w:tblCellSpacing w:w="15" w:type="dxa"/>
          <w:jc w:val="center"/>
        </w:trPr>
        <w:tc>
          <w:tcPr>
            <w:tcW w:w="1244" w:type="dxa"/>
            <w:vMerge w:val="restart"/>
            <w:vAlign w:val="center"/>
            <w:hideMark/>
          </w:tcPr>
          <w:p w14:paraId="20D0FC06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>Aerial-level</w:t>
            </w:r>
          </w:p>
        </w:tc>
        <w:tc>
          <w:tcPr>
            <w:tcW w:w="2190" w:type="dxa"/>
            <w:vAlign w:val="center"/>
            <w:hideMark/>
          </w:tcPr>
          <w:p w14:paraId="0C614727" w14:textId="77777777" w:rsidR="0099295F" w:rsidRPr="002F7389" w:rsidRDefault="0099295F" w:rsidP="00450AFB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UAV / drone </w:t>
            </w:r>
          </w:p>
        </w:tc>
        <w:tc>
          <w:tcPr>
            <w:tcW w:w="4755" w:type="dxa"/>
            <w:vAlign w:val="center"/>
            <w:hideMark/>
          </w:tcPr>
          <w:p w14:paraId="0AF355E6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Bang &amp; Kim (2020); Xiao et al. (2022); Abidi et al. (2025); Aydin et al. (2026); Xu et al. (2026).</w:t>
            </w:r>
          </w:p>
        </w:tc>
      </w:tr>
      <w:tr w:rsidR="0099295F" w:rsidRPr="002F7389" w14:paraId="48EB8037" w14:textId="77777777" w:rsidTr="0099295F">
        <w:trPr>
          <w:tblCellSpacing w:w="15" w:type="dxa"/>
          <w:jc w:val="center"/>
        </w:trPr>
        <w:tc>
          <w:tcPr>
            <w:tcW w:w="1244" w:type="dxa"/>
            <w:vMerge/>
            <w:vAlign w:val="center"/>
          </w:tcPr>
          <w:p w14:paraId="55B204B7" w14:textId="77777777" w:rsidR="0099295F" w:rsidRPr="002F7389" w:rsidRDefault="0099295F" w:rsidP="00956069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190" w:type="dxa"/>
            <w:vAlign w:val="center"/>
          </w:tcPr>
          <w:p w14:paraId="296BBAB2" w14:textId="77777777" w:rsidR="0099295F" w:rsidRPr="002F7389" w:rsidRDefault="0099295F" w:rsidP="00450AFB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Satellite imagery</w:t>
            </w:r>
          </w:p>
        </w:tc>
        <w:tc>
          <w:tcPr>
            <w:tcW w:w="4755" w:type="dxa"/>
            <w:vAlign w:val="center"/>
          </w:tcPr>
          <w:p w14:paraId="24E60CD1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Chen et al. (2023b); Wang et al. (2024a); Sree et al. (2025).</w:t>
            </w:r>
          </w:p>
        </w:tc>
      </w:tr>
      <w:tr w:rsidR="0099295F" w:rsidRPr="002F7389" w14:paraId="12A9FD18" w14:textId="77777777" w:rsidTr="0099295F">
        <w:trPr>
          <w:tblCellSpacing w:w="15" w:type="dxa"/>
          <w:jc w:val="center"/>
        </w:trPr>
        <w:tc>
          <w:tcPr>
            <w:tcW w:w="1244" w:type="dxa"/>
            <w:vMerge w:val="restart"/>
            <w:vAlign w:val="center"/>
            <w:hideMark/>
          </w:tcPr>
          <w:p w14:paraId="0DA29E7E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>Ground-level</w:t>
            </w:r>
          </w:p>
          <w:p w14:paraId="32A6F974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190" w:type="dxa"/>
            <w:vAlign w:val="center"/>
            <w:hideMark/>
          </w:tcPr>
          <w:p w14:paraId="4ABC9B06" w14:textId="77777777" w:rsidR="0099295F" w:rsidRPr="002F7389" w:rsidRDefault="0099295F" w:rsidP="00450AFB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Fixed cameras </w:t>
            </w: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br/>
              <w:t>(CCTV / surveillance)</w:t>
            </w:r>
          </w:p>
        </w:tc>
        <w:tc>
          <w:tcPr>
            <w:tcW w:w="4755" w:type="dxa"/>
            <w:vAlign w:val="center"/>
            <w:hideMark/>
          </w:tcPr>
          <w:p w14:paraId="409424C0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Xiao et al. (2022); Zhong et al. (2023); Chen et al. (2024); Hsiao et al. (2024); Xiao et al. (2024); Chan et al. (2025); Chen &amp; Yin (2025); </w:t>
            </w: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Sivanraj</w:t>
            </w:r>
            <w:proofErr w:type="spellEnd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et al. (2026).</w:t>
            </w:r>
          </w:p>
        </w:tc>
      </w:tr>
      <w:tr w:rsidR="0099295F" w:rsidRPr="002F7389" w14:paraId="2DF9D784" w14:textId="77777777" w:rsidTr="0099295F">
        <w:trPr>
          <w:tblCellSpacing w:w="15" w:type="dxa"/>
          <w:jc w:val="center"/>
        </w:trPr>
        <w:tc>
          <w:tcPr>
            <w:tcW w:w="1244" w:type="dxa"/>
            <w:vMerge/>
            <w:vAlign w:val="center"/>
            <w:hideMark/>
          </w:tcPr>
          <w:p w14:paraId="1E5F4981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190" w:type="dxa"/>
            <w:vAlign w:val="center"/>
            <w:hideMark/>
          </w:tcPr>
          <w:p w14:paraId="48938DCA" w14:textId="23BD5760" w:rsidR="0099295F" w:rsidRPr="002F7389" w:rsidRDefault="0099295F" w:rsidP="00450AFB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Manual photos </w:t>
            </w: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br/>
              <w:t>(inspector-taken / mobile or camera)</w:t>
            </w:r>
          </w:p>
        </w:tc>
        <w:tc>
          <w:tcPr>
            <w:tcW w:w="4755" w:type="dxa"/>
            <w:vAlign w:val="center"/>
            <w:hideMark/>
          </w:tcPr>
          <w:p w14:paraId="5FB35380" w14:textId="4C7D231B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Liu et al. (2020); Ding &amp; Luo (2021); Wang et al. (2022); Chen et al. (2023a); Tsai et al. (2023); Zhai et al. (2023); Chang et al. (2024); Dinh et al. Ahn (2024); Gil &amp; Lee (2024); Jung et al. (2024); Kim et al. (2024); Pu et al. (2024b); Song et al. (2024); Wang et al. (2024b); Watanabe et al. (2024); Zhu et al. (2024); </w:t>
            </w: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Bazrafshan</w:t>
            </w:r>
            <w:proofErr w:type="spellEnd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et al. (2025); Chen &amp; Yin (2025); Deng et al. (2025); Guo et al. (2025); Kim et al. (2025); Tsai et al. (2025); Guo et al. (2026); Hussain et al. (2026).</w:t>
            </w:r>
          </w:p>
        </w:tc>
      </w:tr>
      <w:tr w:rsidR="0099295F" w:rsidRPr="002F7389" w14:paraId="508472ED" w14:textId="77777777" w:rsidTr="0099295F">
        <w:trPr>
          <w:tblCellSpacing w:w="15" w:type="dxa"/>
          <w:jc w:val="center"/>
        </w:trPr>
        <w:tc>
          <w:tcPr>
            <w:tcW w:w="1244" w:type="dxa"/>
            <w:vMerge/>
            <w:vAlign w:val="center"/>
            <w:hideMark/>
          </w:tcPr>
          <w:p w14:paraId="64CDBFF0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190" w:type="dxa"/>
            <w:vAlign w:val="center"/>
            <w:hideMark/>
          </w:tcPr>
          <w:p w14:paraId="444943FC" w14:textId="4C73C2FB" w:rsidR="0099295F" w:rsidRPr="002F7389" w:rsidRDefault="0099295F" w:rsidP="00450AFB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Wearables </w:t>
            </w: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br/>
              <w:t>(AR helmets/body cams)</w:t>
            </w:r>
          </w:p>
        </w:tc>
        <w:tc>
          <w:tcPr>
            <w:tcW w:w="4755" w:type="dxa"/>
            <w:vAlign w:val="center"/>
            <w:hideMark/>
          </w:tcPr>
          <w:p w14:paraId="49C206AB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Chen et al. (2024)</w:t>
            </w:r>
          </w:p>
        </w:tc>
      </w:tr>
      <w:tr w:rsidR="0099295F" w:rsidRPr="002F7389" w14:paraId="58B497C3" w14:textId="77777777" w:rsidTr="0099295F">
        <w:trPr>
          <w:tblCellSpacing w:w="15" w:type="dxa"/>
          <w:jc w:val="center"/>
        </w:trPr>
        <w:tc>
          <w:tcPr>
            <w:tcW w:w="1244" w:type="dxa"/>
            <w:vMerge/>
            <w:vAlign w:val="center"/>
            <w:hideMark/>
          </w:tcPr>
          <w:p w14:paraId="0439CB03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190" w:type="dxa"/>
            <w:vAlign w:val="center"/>
            <w:hideMark/>
          </w:tcPr>
          <w:p w14:paraId="382DEE8F" w14:textId="77777777" w:rsidR="0099295F" w:rsidRPr="002F7389" w:rsidRDefault="0099295F" w:rsidP="00450AFB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Robotic platforms</w:t>
            </w: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br/>
              <w:t xml:space="preserve"> (UGV / quadruped robots)</w:t>
            </w:r>
          </w:p>
        </w:tc>
        <w:tc>
          <w:tcPr>
            <w:tcW w:w="4755" w:type="dxa"/>
            <w:vAlign w:val="center"/>
            <w:hideMark/>
          </w:tcPr>
          <w:p w14:paraId="5525ADD4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Pu et al. (2024a); Abidi et al. (2025)</w:t>
            </w:r>
          </w:p>
        </w:tc>
      </w:tr>
      <w:tr w:rsidR="0099295F" w:rsidRPr="002F7389" w14:paraId="468F345B" w14:textId="77777777" w:rsidTr="0099295F">
        <w:trPr>
          <w:tblCellSpacing w:w="15" w:type="dxa"/>
          <w:jc w:val="center"/>
        </w:trPr>
        <w:tc>
          <w:tcPr>
            <w:tcW w:w="1244" w:type="dxa"/>
            <w:vMerge/>
            <w:vAlign w:val="center"/>
            <w:hideMark/>
          </w:tcPr>
          <w:p w14:paraId="232F055C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190" w:type="dxa"/>
            <w:vAlign w:val="center"/>
            <w:hideMark/>
          </w:tcPr>
          <w:p w14:paraId="5DED5504" w14:textId="49ECCCDD" w:rsidR="0099295F" w:rsidRPr="002F7389" w:rsidRDefault="0099295F" w:rsidP="00450AFB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Web-based (internet-crawled / YouTube / </w:t>
            </w: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istock</w:t>
            </w:r>
            <w:proofErr w:type="spellEnd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755" w:type="dxa"/>
            <w:vAlign w:val="center"/>
            <w:hideMark/>
          </w:tcPr>
          <w:p w14:paraId="74E355F0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Ding &amp; Luo (2021); Ding et al. (2022); Xiao et al. (2022); Zhong et al. (2023); Zhai et al. (2023); Fan et al. (2024); Yong et al. (2024a); Yong et al. (2024b); Yong et al. (2024c); Abidi et al. (2025); </w:t>
            </w: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Bazrafshan</w:t>
            </w:r>
            <w:proofErr w:type="spellEnd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et al. (2025); Chan et al. (2025); Chen &amp; Yin (2025); Deng et al. (2025); Guo et al. (2025); Hussain et al. (2026); Wang et al. (2026); Xu et al. (2026).</w:t>
            </w:r>
          </w:p>
        </w:tc>
      </w:tr>
      <w:tr w:rsidR="0099295F" w:rsidRPr="002F7389" w14:paraId="21B882C2" w14:textId="77777777" w:rsidTr="0099295F">
        <w:trPr>
          <w:tblCellSpacing w:w="15" w:type="dxa"/>
          <w:jc w:val="center"/>
        </w:trPr>
        <w:tc>
          <w:tcPr>
            <w:tcW w:w="1244" w:type="dxa"/>
            <w:vMerge/>
            <w:tcBorders>
              <w:bottom w:val="single" w:sz="12" w:space="0" w:color="000000" w:themeColor="text1"/>
            </w:tcBorders>
            <w:vAlign w:val="center"/>
          </w:tcPr>
          <w:p w14:paraId="7ED85D86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190" w:type="dxa"/>
            <w:tcBorders>
              <w:bottom w:val="single" w:sz="12" w:space="0" w:color="000000" w:themeColor="text1"/>
            </w:tcBorders>
            <w:vAlign w:val="center"/>
          </w:tcPr>
          <w:p w14:paraId="4D88CF0C" w14:textId="77777777" w:rsidR="0099295F" w:rsidRPr="002F7389" w:rsidRDefault="0099295F" w:rsidP="00450AFB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Synthetic images</w:t>
            </w:r>
          </w:p>
        </w:tc>
        <w:tc>
          <w:tcPr>
            <w:tcW w:w="4755" w:type="dxa"/>
            <w:tcBorders>
              <w:bottom w:val="single" w:sz="12" w:space="0" w:color="000000" w:themeColor="text1"/>
            </w:tcBorders>
            <w:vAlign w:val="center"/>
          </w:tcPr>
          <w:p w14:paraId="147BD275" w14:textId="77777777" w:rsidR="0099295F" w:rsidRPr="002F7389" w:rsidRDefault="0099295F" w:rsidP="00956069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Xu et al. (2026)</w:t>
            </w:r>
          </w:p>
        </w:tc>
      </w:tr>
    </w:tbl>
    <w:p w14:paraId="3E7D1F6C" w14:textId="77777777" w:rsidR="00450AFB" w:rsidRPr="002F7389" w:rsidRDefault="00450AFB">
      <w:pPr>
        <w:rPr>
          <w:rFonts w:asciiTheme="majorBidi" w:hAnsiTheme="majorBidi" w:cstheme="majorBidi"/>
          <w:color w:val="000000" w:themeColor="text1"/>
        </w:rPr>
      </w:pPr>
    </w:p>
    <w:p w14:paraId="1B750D03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0E86756E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40DE07C6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5AED71D7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2F85C6D3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5C79B90E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28B9F4E0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28D3FDE3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3EA20E4F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6122A9EC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1A335262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27D7F1F5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5A02506B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50F02C52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606D2AD0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28D4B1F8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09636193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3B909575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21D45F92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55643F49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0B7A6282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3A4B30F8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7D7D8991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08FB8510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248C665D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5BFBC373" w14:textId="1DE28A2D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  <w:r w:rsidRPr="002F7389">
        <w:rPr>
          <w:rFonts w:asciiTheme="majorBidi" w:hAnsiTheme="majorBidi" w:cstheme="majorBidi"/>
          <w:b/>
          <w:bCs/>
          <w:color w:val="000000" w:themeColor="text1"/>
        </w:rPr>
        <w:t>Table S3</w:t>
      </w:r>
      <w:r w:rsidRPr="002F7389">
        <w:rPr>
          <w:rFonts w:asciiTheme="majorBidi" w:hAnsiTheme="majorBidi" w:cstheme="majorBidi"/>
          <w:color w:val="000000" w:themeColor="text1"/>
        </w:rPr>
        <w:t>. Annotation classes across datasets</w:t>
      </w:r>
    </w:p>
    <w:p w14:paraId="629AAE9D" w14:textId="578DB58F" w:rsidR="00651A6F" w:rsidRPr="002F7389" w:rsidRDefault="00651A6F" w:rsidP="00651A6F">
      <w:pPr>
        <w:pStyle w:val="Caption"/>
        <w:keepNext/>
        <w:rPr>
          <w:color w:val="000000" w:themeColor="text1"/>
        </w:rPr>
      </w:pPr>
      <w:r w:rsidRPr="002F7389">
        <w:rPr>
          <w:color w:val="000000" w:themeColor="text1"/>
        </w:rPr>
        <w:t>Note: Reported only if specified by the source.</w:t>
      </w:r>
    </w:p>
    <w:tbl>
      <w:tblPr>
        <w:tblW w:w="954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815"/>
      </w:tblGrid>
      <w:tr w:rsidR="002F7389" w:rsidRPr="002F7389" w14:paraId="788CE105" w14:textId="77777777" w:rsidTr="00DF23B1">
        <w:trPr>
          <w:trHeight w:val="288"/>
          <w:tblHeader/>
          <w:tblCellSpacing w:w="15" w:type="dxa"/>
          <w:jc w:val="center"/>
        </w:trPr>
        <w:tc>
          <w:tcPr>
            <w:tcW w:w="1683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0FE499EA" w14:textId="77777777" w:rsidR="00651A6F" w:rsidRPr="002F7389" w:rsidRDefault="00651A6F" w:rsidP="00DF23B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F7389">
              <w:rPr>
                <w:b/>
                <w:bCs/>
                <w:color w:val="000000" w:themeColor="text1"/>
                <w:sz w:val="18"/>
                <w:szCs w:val="18"/>
              </w:rPr>
              <w:t>Dataset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4FF15669" w14:textId="77777777" w:rsidR="00651A6F" w:rsidRPr="002F7389" w:rsidRDefault="00651A6F" w:rsidP="00DF23B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F7389">
              <w:rPr>
                <w:b/>
                <w:bCs/>
                <w:color w:val="000000" w:themeColor="text1"/>
                <w:sz w:val="18"/>
                <w:szCs w:val="18"/>
              </w:rPr>
              <w:t>Classes</w:t>
            </w:r>
          </w:p>
        </w:tc>
      </w:tr>
      <w:tr w:rsidR="002F7389" w:rsidRPr="002F7389" w14:paraId="7D1CC2CD" w14:textId="77777777" w:rsidTr="00DF23B1">
        <w:trPr>
          <w:trHeight w:val="720"/>
          <w:tblCellSpacing w:w="15" w:type="dxa"/>
          <w:jc w:val="center"/>
        </w:trPr>
        <w:tc>
          <w:tcPr>
            <w:tcW w:w="1683" w:type="dxa"/>
            <w:hideMark/>
          </w:tcPr>
          <w:p w14:paraId="4FA165B7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MOCS 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(An et al., 2021)</w:t>
            </w:r>
          </w:p>
        </w:tc>
        <w:tc>
          <w:tcPr>
            <w:tcW w:w="0" w:type="auto"/>
            <w:hideMark/>
          </w:tcPr>
          <w:p w14:paraId="7DC802B5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13 construction object classes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 xml:space="preserve">Worker; Tower crane; Hanging hook; Vehicle crane; Roller; Bulldozer; Excavator; Truck; Loader; Pump truck; Concrete mixer truck; Pile driver; </w:t>
            </w:r>
            <w:proofErr w:type="gramStart"/>
            <w:r w:rsidRPr="002F7389">
              <w:rPr>
                <w:color w:val="000000" w:themeColor="text1"/>
                <w:sz w:val="18"/>
                <w:szCs w:val="18"/>
              </w:rPr>
              <w:t>Other</w:t>
            </w:r>
            <w:proofErr w:type="gramEnd"/>
            <w:r w:rsidRPr="002F7389">
              <w:rPr>
                <w:color w:val="000000" w:themeColor="text1"/>
                <w:sz w:val="18"/>
                <w:szCs w:val="18"/>
              </w:rPr>
              <w:t xml:space="preserve"> vehicle</w:t>
            </w:r>
          </w:p>
        </w:tc>
      </w:tr>
      <w:tr w:rsidR="002F7389" w:rsidRPr="002F7389" w14:paraId="77D9F699" w14:textId="77777777" w:rsidTr="00DF23B1">
        <w:trPr>
          <w:trHeight w:val="720"/>
          <w:tblCellSpacing w:w="15" w:type="dxa"/>
          <w:jc w:val="center"/>
        </w:trPr>
        <w:tc>
          <w:tcPr>
            <w:tcW w:w="1683" w:type="dxa"/>
            <w:hideMark/>
          </w:tcPr>
          <w:p w14:paraId="536A25A3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ACID 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(Xiao &amp; Kang, 2021)</w:t>
            </w:r>
          </w:p>
        </w:tc>
        <w:tc>
          <w:tcPr>
            <w:tcW w:w="0" w:type="auto"/>
            <w:hideMark/>
          </w:tcPr>
          <w:p w14:paraId="2A32BF19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10 construction machine classes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Excavator; Compactor; Bulldozer; Grader; Dump truck; Concrete mixer truck; Wheel loader; Backhoe loader; Tower crane; Mobile crane</w:t>
            </w:r>
          </w:p>
        </w:tc>
      </w:tr>
      <w:tr w:rsidR="002F7389" w:rsidRPr="002F7389" w14:paraId="439C28C2" w14:textId="77777777" w:rsidTr="00DF23B1">
        <w:trPr>
          <w:trHeight w:val="720"/>
          <w:tblCellSpacing w:w="15" w:type="dxa"/>
          <w:jc w:val="center"/>
        </w:trPr>
        <w:tc>
          <w:tcPr>
            <w:tcW w:w="1683" w:type="dxa"/>
            <w:hideMark/>
          </w:tcPr>
          <w:p w14:paraId="7FD64796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SODA 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(Duan et al., 2022)</w:t>
            </w:r>
          </w:p>
        </w:tc>
        <w:tc>
          <w:tcPr>
            <w:tcW w:w="0" w:type="auto"/>
            <w:hideMark/>
          </w:tcPr>
          <w:p w14:paraId="5A853702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16 construction operation scene categories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 xml:space="preserve">Tower crane lifting; Truck crane lifting; Crawler crane lifting; Gantry crane lifting; Hoisting steel components; Hoisting prefabricated components; Hoisting building materials; Equipment installation lifting; Structural assembly lifting; Material transportation lifting; </w:t>
            </w:r>
            <w:proofErr w:type="gramStart"/>
            <w:r w:rsidRPr="002F7389">
              <w:rPr>
                <w:color w:val="000000" w:themeColor="text1"/>
                <w:sz w:val="18"/>
                <w:szCs w:val="18"/>
              </w:rPr>
              <w:t>Multi-worker</w:t>
            </w:r>
            <w:proofErr w:type="gramEnd"/>
            <w:r w:rsidRPr="002F7389">
              <w:rPr>
                <w:color w:val="000000" w:themeColor="text1"/>
                <w:sz w:val="18"/>
                <w:szCs w:val="18"/>
              </w:rPr>
              <w:t xml:space="preserve"> cooperative lifting; Ground guiding operations; Suspended load positioning; Load binding operations; Site lifting preparation; General lifting workflow scenes</w:t>
            </w:r>
          </w:p>
        </w:tc>
      </w:tr>
      <w:tr w:rsidR="002F7389" w:rsidRPr="002F7389" w14:paraId="45752E3C" w14:textId="77777777" w:rsidTr="00DF23B1">
        <w:trPr>
          <w:trHeight w:val="720"/>
          <w:tblCellSpacing w:w="15" w:type="dxa"/>
          <w:jc w:val="center"/>
        </w:trPr>
        <w:tc>
          <w:tcPr>
            <w:tcW w:w="1683" w:type="dxa"/>
          </w:tcPr>
          <w:p w14:paraId="58D47CEE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Construction Scene Graph Dataset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(Zhang et al., 2022)</w:t>
            </w:r>
          </w:p>
        </w:tc>
        <w:tc>
          <w:tcPr>
            <w:tcW w:w="0" w:type="auto"/>
          </w:tcPr>
          <w:p w14:paraId="6AC9AA39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9 construction object categories:</w:t>
            </w:r>
          </w:p>
          <w:p w14:paraId="55943EE6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Worker; Hardhat; Brick; Welder; Facial mask; Glove; Scaffold; Vest; Excavator</w:t>
            </w:r>
            <w:r w:rsidRPr="002F7389">
              <w:rPr>
                <w:color w:val="000000" w:themeColor="text1"/>
                <w:sz w:val="18"/>
                <w:szCs w:val="18"/>
              </w:rPr>
              <w:br/>
            </w:r>
          </w:p>
          <w:p w14:paraId="333DD080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7 interaction types:</w:t>
            </w:r>
          </w:p>
          <w:p w14:paraId="65749B42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Drive; Under; Lay; Stand on; Operate; Wear; Next to</w:t>
            </w:r>
          </w:p>
        </w:tc>
      </w:tr>
      <w:tr w:rsidR="002F7389" w:rsidRPr="002F7389" w14:paraId="3EB07E1E" w14:textId="77777777" w:rsidTr="00DF23B1">
        <w:trPr>
          <w:trHeight w:val="720"/>
          <w:tblCellSpacing w:w="15" w:type="dxa"/>
          <w:jc w:val="center"/>
        </w:trPr>
        <w:tc>
          <w:tcPr>
            <w:tcW w:w="1683" w:type="dxa"/>
            <w:hideMark/>
          </w:tcPr>
          <w:p w14:paraId="3B7B85EB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CPPED 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(Chen et al., 2025)</w:t>
            </w:r>
          </w:p>
        </w:tc>
        <w:tc>
          <w:tcPr>
            <w:tcW w:w="0" w:type="auto"/>
            <w:hideMark/>
          </w:tcPr>
          <w:p w14:paraId="0CCD6536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13 PPE-related object classes: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person; head; safety vest; safety glasses; mask; gloves; no-gloves; shoes; no-shoes; safety helmet (white, blue, red, yellow)</w:t>
            </w:r>
          </w:p>
        </w:tc>
      </w:tr>
      <w:tr w:rsidR="002F7389" w:rsidRPr="002F7389" w14:paraId="3166DD8B" w14:textId="77777777" w:rsidTr="00DF23B1">
        <w:trPr>
          <w:trHeight w:val="720"/>
          <w:tblCellSpacing w:w="15" w:type="dxa"/>
          <w:jc w:val="center"/>
        </w:trPr>
        <w:tc>
          <w:tcPr>
            <w:tcW w:w="1683" w:type="dxa"/>
            <w:hideMark/>
          </w:tcPr>
          <w:p w14:paraId="13E312E7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Harvard Dataverse Hardhat Dataset 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(Xie, 2019)</w:t>
            </w:r>
          </w:p>
        </w:tc>
        <w:tc>
          <w:tcPr>
            <w:tcW w:w="0" w:type="auto"/>
            <w:hideMark/>
          </w:tcPr>
          <w:p w14:paraId="0958DEC5" w14:textId="101F8CA0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Hardhat </w:t>
            </w:r>
            <w:r w:rsidR="00F63752" w:rsidRPr="002F7389">
              <w:rPr>
                <w:color w:val="000000" w:themeColor="text1"/>
                <w:sz w:val="18"/>
                <w:szCs w:val="18"/>
              </w:rPr>
              <w:t>presence/absence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No additional information is specified.</w:t>
            </w:r>
          </w:p>
        </w:tc>
      </w:tr>
      <w:tr w:rsidR="002F7389" w:rsidRPr="002F7389" w14:paraId="438AEAC2" w14:textId="77777777" w:rsidTr="00DF23B1">
        <w:trPr>
          <w:trHeight w:val="720"/>
          <w:tblCellSpacing w:w="15" w:type="dxa"/>
          <w:jc w:val="center"/>
        </w:trPr>
        <w:tc>
          <w:tcPr>
            <w:tcW w:w="1683" w:type="dxa"/>
            <w:hideMark/>
          </w:tcPr>
          <w:p w14:paraId="524DFD41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Ladder dataset 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(Anjum et al., 2022)</w:t>
            </w:r>
          </w:p>
        </w:tc>
        <w:tc>
          <w:tcPr>
            <w:tcW w:w="0" w:type="auto"/>
            <w:hideMark/>
          </w:tcPr>
          <w:p w14:paraId="14F985B3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5 ladder safety classes: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Ladder with outriggers; Ladder without outriggers; Worker with helmet; Worker without helmet; Worker with safety belt</w:t>
            </w:r>
          </w:p>
        </w:tc>
      </w:tr>
      <w:tr w:rsidR="002F7389" w:rsidRPr="002F7389" w14:paraId="1B2FBD3C" w14:textId="77777777" w:rsidTr="00DF23B1">
        <w:trPr>
          <w:trHeight w:val="720"/>
          <w:tblCellSpacing w:w="15" w:type="dxa"/>
          <w:jc w:val="center"/>
        </w:trPr>
        <w:tc>
          <w:tcPr>
            <w:tcW w:w="1683" w:type="dxa"/>
            <w:hideMark/>
          </w:tcPr>
          <w:p w14:paraId="435D004C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Mobile scaffold dataset 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(Khan et al., 2021)</w:t>
            </w:r>
          </w:p>
        </w:tc>
        <w:tc>
          <w:tcPr>
            <w:tcW w:w="0" w:type="auto"/>
            <w:hideMark/>
          </w:tcPr>
          <w:p w14:paraId="61E14C0F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3 construction safety classes: 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Person; Mobile scaffold with outriggers (</w:t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safescaffold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>); Mobile scaffold without outriggers (scaffold)</w:t>
            </w:r>
          </w:p>
        </w:tc>
      </w:tr>
      <w:tr w:rsidR="002F7389" w:rsidRPr="002F7389" w14:paraId="6554CB89" w14:textId="77777777" w:rsidTr="00DF23B1">
        <w:trPr>
          <w:trHeight w:val="720"/>
          <w:tblCellSpacing w:w="15" w:type="dxa"/>
          <w:jc w:val="center"/>
        </w:trPr>
        <w:tc>
          <w:tcPr>
            <w:tcW w:w="1683" w:type="dxa"/>
            <w:hideMark/>
          </w:tcPr>
          <w:p w14:paraId="117B5BD9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iSafe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 Welding System dataset 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(Zaidi et al., 2023)</w:t>
            </w:r>
          </w:p>
        </w:tc>
        <w:tc>
          <w:tcPr>
            <w:tcW w:w="0" w:type="auto"/>
            <w:hideMark/>
          </w:tcPr>
          <w:p w14:paraId="447F5E63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5 welding safety classes: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Welding equipment; Worker with PPE; Welding machine; Fire extinguisher; Flammable material</w:t>
            </w:r>
          </w:p>
        </w:tc>
      </w:tr>
      <w:tr w:rsidR="002F7389" w:rsidRPr="002F7389" w14:paraId="34D16CD9" w14:textId="77777777" w:rsidTr="00DF23B1">
        <w:trPr>
          <w:trHeight w:val="720"/>
          <w:tblCellSpacing w:w="15" w:type="dxa"/>
          <w:jc w:val="center"/>
        </w:trPr>
        <w:tc>
          <w:tcPr>
            <w:tcW w:w="1683" w:type="dxa"/>
            <w:hideMark/>
          </w:tcPr>
          <w:p w14:paraId="0111433B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FloodNet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br/>
              <w:t>(</w:t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Rahnemoonfar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 et al., 2021)</w:t>
            </w:r>
          </w:p>
        </w:tc>
        <w:tc>
          <w:tcPr>
            <w:tcW w:w="0" w:type="auto"/>
            <w:hideMark/>
          </w:tcPr>
          <w:p w14:paraId="0E4CD699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9 semantic classes: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building-flooded; building-non-flooded; road-flooded; road-non-flooded; water; tree; vehicle; pool; grass</w:t>
            </w:r>
          </w:p>
        </w:tc>
      </w:tr>
      <w:tr w:rsidR="002F7389" w:rsidRPr="002F7389" w14:paraId="7BF6F274" w14:textId="77777777" w:rsidTr="00DF23B1">
        <w:trPr>
          <w:trHeight w:val="720"/>
          <w:tblCellSpacing w:w="15" w:type="dxa"/>
          <w:jc w:val="center"/>
        </w:trPr>
        <w:tc>
          <w:tcPr>
            <w:tcW w:w="1683" w:type="dxa"/>
            <w:tcBorders>
              <w:bottom w:val="single" w:sz="12" w:space="0" w:color="auto"/>
            </w:tcBorders>
            <w:hideMark/>
          </w:tcPr>
          <w:p w14:paraId="614987D3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LADI-v2</w:t>
            </w:r>
            <w:r w:rsidRPr="002F7389">
              <w:rPr>
                <w:color w:val="000000" w:themeColor="text1"/>
                <w:sz w:val="18"/>
                <w:szCs w:val="18"/>
              </w:rPr>
              <w:br/>
              <w:t>(Scheele et al., 2024)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5CEC9AAE" w14:textId="77777777" w:rsidR="00651A6F" w:rsidRPr="002F7389" w:rsidRDefault="00651A6F" w:rsidP="00F63752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12 damage and infrastructure classes:</w:t>
            </w:r>
            <w:r w:rsidRPr="002F7389">
              <w:rPr>
                <w:color w:val="000000" w:themeColor="text1"/>
                <w:sz w:val="18"/>
                <w:szCs w:val="18"/>
              </w:rPr>
              <w:br/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Bridges_any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Buildings_any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Buildings_affected_or_greater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Buildings_minor_or_greater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Debris_any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Flooding_any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Flooding_structures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Roads_any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Roads_damage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Trees_any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Trees_damage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F7389">
              <w:rPr>
                <w:color w:val="000000" w:themeColor="text1"/>
                <w:sz w:val="18"/>
                <w:szCs w:val="18"/>
              </w:rPr>
              <w:t>Water_any</w:t>
            </w:r>
            <w:proofErr w:type="spellEnd"/>
          </w:p>
        </w:tc>
      </w:tr>
    </w:tbl>
    <w:p w14:paraId="4B378103" w14:textId="77777777" w:rsidR="00651A6F" w:rsidRPr="002F7389" w:rsidRDefault="00651A6F" w:rsidP="00651A6F">
      <w:pPr>
        <w:jc w:val="left"/>
        <w:rPr>
          <w:rFonts w:asciiTheme="majorBidi" w:hAnsiTheme="majorBidi" w:cstheme="majorBidi"/>
          <w:color w:val="000000" w:themeColor="text1"/>
        </w:rPr>
      </w:pPr>
    </w:p>
    <w:p w14:paraId="14EF2C89" w14:textId="77777777" w:rsidR="00450AFB" w:rsidRPr="002F7389" w:rsidRDefault="00450AFB">
      <w:pPr>
        <w:rPr>
          <w:rFonts w:asciiTheme="majorBidi" w:hAnsiTheme="majorBidi" w:cstheme="majorBidi"/>
          <w:color w:val="000000" w:themeColor="text1"/>
        </w:rPr>
      </w:pPr>
    </w:p>
    <w:p w14:paraId="3F4999DD" w14:textId="77777777" w:rsidR="00450AFB" w:rsidRPr="002F7389" w:rsidRDefault="00450AFB">
      <w:pPr>
        <w:rPr>
          <w:rFonts w:asciiTheme="majorBidi" w:hAnsiTheme="majorBidi" w:cstheme="majorBidi"/>
          <w:color w:val="000000" w:themeColor="text1"/>
        </w:rPr>
      </w:pPr>
    </w:p>
    <w:p w14:paraId="0D263021" w14:textId="77777777" w:rsidR="00450AFB" w:rsidRPr="002F7389" w:rsidRDefault="00450AFB">
      <w:pPr>
        <w:rPr>
          <w:rFonts w:asciiTheme="majorBidi" w:hAnsiTheme="majorBidi" w:cstheme="majorBidi"/>
          <w:color w:val="000000" w:themeColor="text1"/>
        </w:rPr>
      </w:pPr>
    </w:p>
    <w:p w14:paraId="6263140F" w14:textId="77777777" w:rsidR="00450AFB" w:rsidRPr="002F7389" w:rsidRDefault="00450AFB">
      <w:pPr>
        <w:rPr>
          <w:rFonts w:asciiTheme="majorBidi" w:hAnsiTheme="majorBidi" w:cstheme="majorBidi"/>
          <w:color w:val="000000" w:themeColor="text1"/>
        </w:rPr>
      </w:pPr>
    </w:p>
    <w:p w14:paraId="6342F5FF" w14:textId="77777777" w:rsidR="00DA5DC2" w:rsidRPr="002F7389" w:rsidRDefault="00DA5DC2">
      <w:pPr>
        <w:rPr>
          <w:rFonts w:asciiTheme="majorBidi" w:hAnsiTheme="majorBidi" w:cstheme="majorBidi"/>
          <w:color w:val="000000" w:themeColor="text1"/>
        </w:rPr>
      </w:pPr>
    </w:p>
    <w:p w14:paraId="772BEA8E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198E072D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7A37EABC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65B39F5F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1285ED84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5E86EFCB" w14:textId="77777777" w:rsidR="00651A6F" w:rsidRPr="002F7389" w:rsidRDefault="00651A6F">
      <w:pPr>
        <w:rPr>
          <w:rFonts w:asciiTheme="majorBidi" w:hAnsiTheme="majorBidi" w:cstheme="majorBidi"/>
          <w:color w:val="000000" w:themeColor="text1"/>
        </w:rPr>
      </w:pPr>
    </w:p>
    <w:p w14:paraId="091FA0DE" w14:textId="1D84F274" w:rsidR="00651A6F" w:rsidRPr="002F7389" w:rsidRDefault="00651A6F" w:rsidP="00651A6F">
      <w:pPr>
        <w:rPr>
          <w:rFonts w:asciiTheme="majorBidi" w:hAnsiTheme="majorBidi" w:cstheme="majorBidi"/>
          <w:color w:val="000000" w:themeColor="text1"/>
        </w:rPr>
      </w:pPr>
      <w:r w:rsidRPr="00DF23B1">
        <w:rPr>
          <w:rFonts w:asciiTheme="majorBidi" w:hAnsiTheme="majorBidi" w:cstheme="majorBidi"/>
          <w:b/>
          <w:bCs/>
          <w:color w:val="000000" w:themeColor="text1"/>
        </w:rPr>
        <w:t>Table S4</w:t>
      </w:r>
      <w:r w:rsidRPr="002F7389">
        <w:rPr>
          <w:rFonts w:asciiTheme="majorBidi" w:hAnsiTheme="majorBidi" w:cstheme="majorBidi"/>
          <w:color w:val="000000" w:themeColor="text1"/>
        </w:rPr>
        <w:t>. Model architecture of reviewed studies</w:t>
      </w:r>
    </w:p>
    <w:tbl>
      <w:tblPr>
        <w:tblW w:w="840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934"/>
        <w:gridCol w:w="3600"/>
      </w:tblGrid>
      <w:tr w:rsidR="0099295F" w:rsidRPr="002F7389" w14:paraId="67EB3A4F" w14:textId="77777777" w:rsidTr="0099295F">
        <w:trPr>
          <w:trHeight w:val="288"/>
          <w:jc w:val="center"/>
        </w:trPr>
        <w:tc>
          <w:tcPr>
            <w:tcW w:w="1872" w:type="dxa"/>
            <w:tcBorders>
              <w:top w:val="single" w:sz="12" w:space="0" w:color="auto"/>
              <w:bottom w:val="single" w:sz="12" w:space="0" w:color="auto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6B19DA" w14:textId="77777777" w:rsidR="0099295F" w:rsidRPr="002F7389" w:rsidRDefault="0099295F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b/>
                <w:bCs/>
                <w:color w:val="000000" w:themeColor="text1"/>
                <w:sz w:val="18"/>
                <w:szCs w:val="18"/>
              </w:rPr>
              <w:t>Model Architecture</w:t>
            </w:r>
          </w:p>
        </w:tc>
        <w:tc>
          <w:tcPr>
            <w:tcW w:w="2934" w:type="dxa"/>
            <w:tcBorders>
              <w:top w:val="single" w:sz="12" w:space="0" w:color="auto"/>
              <w:bottom w:val="single" w:sz="12" w:space="0" w:color="auto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CB7253" w14:textId="77777777" w:rsidR="0099295F" w:rsidRPr="002F7389" w:rsidRDefault="0099295F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b/>
                <w:bCs/>
                <w:color w:val="000000" w:themeColor="text1"/>
                <w:sz w:val="18"/>
                <w:szCs w:val="18"/>
              </w:rPr>
              <w:t>Core Backbone</w:t>
            </w:r>
          </w:p>
        </w:tc>
        <w:tc>
          <w:tcPr>
            <w:tcW w:w="3600" w:type="dxa"/>
            <w:tcBorders>
              <w:top w:val="single" w:sz="12" w:space="0" w:color="auto"/>
              <w:bottom w:val="single" w:sz="12" w:space="0" w:color="auto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EDA17D" w14:textId="77777777" w:rsidR="0099295F" w:rsidRPr="002F7389" w:rsidRDefault="0099295F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b/>
                <w:bCs/>
                <w:color w:val="000000" w:themeColor="text1"/>
                <w:sz w:val="18"/>
                <w:szCs w:val="18"/>
              </w:rPr>
              <w:t>Studies</w:t>
            </w:r>
          </w:p>
        </w:tc>
      </w:tr>
      <w:tr w:rsidR="0099295F" w:rsidRPr="002F7389" w14:paraId="4E138F1A" w14:textId="77777777" w:rsidTr="0099295F">
        <w:trPr>
          <w:trHeight w:val="843"/>
          <w:jc w:val="center"/>
        </w:trPr>
        <w:tc>
          <w:tcPr>
            <w:tcW w:w="1872" w:type="dxa"/>
            <w:vMerge w:val="restart"/>
            <w:tcBorders>
              <w:top w:val="single" w:sz="12" w:space="0" w:color="auto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28CD7A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b/>
                <w:bCs/>
                <w:color w:val="000000" w:themeColor="text1"/>
                <w:sz w:val="18"/>
                <w:szCs w:val="18"/>
              </w:rPr>
              <w:t>Classical Encoder-Decoder</w:t>
            </w:r>
          </w:p>
          <w:p w14:paraId="265FA6ED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Borders>
              <w:top w:val="single" w:sz="12" w:space="0" w:color="auto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939143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CNN + LSTM</w:t>
            </w:r>
          </w:p>
        </w:tc>
        <w:tc>
          <w:tcPr>
            <w:tcW w:w="3600" w:type="dxa"/>
            <w:tcBorders>
              <w:top w:val="single" w:sz="12" w:space="0" w:color="auto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3895E6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Bang &amp; Kim (2020); Liu et al. (2020); Wang et al. (2022); Chen et al. (2023b); Zhai et al. (2023); Zhong et al. (2023); Dinh et al. Ahn (2024); Zhu et al. (2024); Wang et al. (2024b); Sree et al. (2025); Deng et al. (2025); Wang et al. (2026)</w:t>
            </w:r>
          </w:p>
        </w:tc>
      </w:tr>
      <w:tr w:rsidR="0099295F" w:rsidRPr="002F7389" w14:paraId="573CD655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5F65BE45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1577F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CNN + Transformer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C69BB3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Xiao et al. (2022); Chen et al. (2023a)</w:t>
            </w:r>
          </w:p>
        </w:tc>
      </w:tr>
      <w:tr w:rsidR="0099295F" w:rsidRPr="002F7389" w14:paraId="2EE48663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53F76F9E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81DA16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CNN + GRU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986817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Hsiao et al. (2024)</w:t>
            </w:r>
          </w:p>
        </w:tc>
      </w:tr>
      <w:tr w:rsidR="0099295F" w:rsidRPr="002F7389" w14:paraId="7753B130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100456C4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8145AB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Swin</w:t>
            </w:r>
            <w:proofErr w:type="spellEnd"/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 xml:space="preserve"> Transformer + Transformer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A67E5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Song et al. (2024)</w:t>
            </w:r>
          </w:p>
        </w:tc>
      </w:tr>
      <w:tr w:rsidR="0099295F" w:rsidRPr="002F7389" w14:paraId="22ED9FC1" w14:textId="77777777" w:rsidTr="0099295F">
        <w:trPr>
          <w:trHeight w:val="413"/>
          <w:jc w:val="center"/>
        </w:trPr>
        <w:tc>
          <w:tcPr>
            <w:tcW w:w="1872" w:type="dxa"/>
            <w:vMerge w:val="restar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C18382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b/>
                <w:bCs/>
                <w:color w:val="000000" w:themeColor="text1"/>
                <w:sz w:val="18"/>
                <w:szCs w:val="18"/>
              </w:rPr>
              <w:t>Hybrid Models</w:t>
            </w:r>
          </w:p>
          <w:p w14:paraId="7ADF02D7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7CF288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CLIP + GPT-2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131FC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 xml:space="preserve">Tsai et al. (2023); Gil &amp; Lee (2024); Tsai et al. (2025); </w:t>
            </w: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br/>
              <w:t>Guo et al. (2026)</w:t>
            </w:r>
          </w:p>
        </w:tc>
      </w:tr>
      <w:tr w:rsidR="0099295F" w:rsidRPr="002F7389" w14:paraId="189F8181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1116704E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DF14DD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 xml:space="preserve">CLIP + </w:t>
            </w:r>
            <w:proofErr w:type="spellStart"/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LLaMA</w:t>
            </w:r>
            <w:proofErr w:type="spellEnd"/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30226D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Wang et al. (2024a)</w:t>
            </w:r>
          </w:p>
        </w:tc>
      </w:tr>
      <w:tr w:rsidR="0099295F" w:rsidRPr="002F7389" w14:paraId="3F724B68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3A37F2AD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65B543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CNN + GPT-3.5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E779B8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Xiao et al. (2024)</w:t>
            </w:r>
          </w:p>
        </w:tc>
      </w:tr>
      <w:tr w:rsidR="0099295F" w:rsidRPr="002F7389" w14:paraId="756624C7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1EC3AFE5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3FB93C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CNN + GPT-4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212DB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Hussain et al. (2026)</w:t>
            </w:r>
          </w:p>
        </w:tc>
      </w:tr>
      <w:tr w:rsidR="0099295F" w:rsidRPr="002F7389" w14:paraId="32189787" w14:textId="77777777" w:rsidTr="0099295F">
        <w:trPr>
          <w:trHeight w:val="259"/>
          <w:jc w:val="center"/>
        </w:trPr>
        <w:tc>
          <w:tcPr>
            <w:tcW w:w="1872" w:type="dxa"/>
            <w:vMerge w:val="restar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9DD39C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b/>
                <w:bCs/>
                <w:color w:val="000000" w:themeColor="text1"/>
                <w:sz w:val="18"/>
                <w:szCs w:val="18"/>
              </w:rPr>
              <w:t>Vision-Language Pretrained Models</w:t>
            </w:r>
          </w:p>
          <w:p w14:paraId="43CC0879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6DED04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UNIMO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2A6ADF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Ding &amp; Luo (2021)</w:t>
            </w:r>
          </w:p>
        </w:tc>
      </w:tr>
      <w:tr w:rsidR="0099295F" w:rsidRPr="002F7389" w14:paraId="19300640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7479D6A1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BCE5C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ViLT</w:t>
            </w:r>
            <w:proofErr w:type="spellEnd"/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985A3F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Ding et al. (2022)</w:t>
            </w:r>
          </w:p>
        </w:tc>
      </w:tr>
      <w:tr w:rsidR="0099295F" w:rsidRPr="002F7389" w14:paraId="01A5B090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626C7A26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96E6C8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OTTER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2084D7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Watanabe et al. (2024)</w:t>
            </w:r>
          </w:p>
        </w:tc>
      </w:tr>
      <w:tr w:rsidR="0099295F" w:rsidRPr="002F7389" w14:paraId="5BA72DCD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4C73486C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AE3558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InstructBLIP</w:t>
            </w:r>
            <w:proofErr w:type="spellEnd"/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415BAB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Yong et al. (2024c)</w:t>
            </w:r>
          </w:p>
        </w:tc>
      </w:tr>
      <w:tr w:rsidR="0099295F" w:rsidRPr="002F7389" w14:paraId="17A82D16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3794E744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78F4B7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mPLUG</w:t>
            </w:r>
            <w:proofErr w:type="spellEnd"/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510897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Jung et al. (2024)</w:t>
            </w:r>
          </w:p>
        </w:tc>
      </w:tr>
      <w:tr w:rsidR="0099295F" w:rsidRPr="002F7389" w14:paraId="159F9912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29D6711F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BE7AB8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BLIP + BART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76B120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Yong et al. (2024b)</w:t>
            </w:r>
          </w:p>
        </w:tc>
      </w:tr>
      <w:tr w:rsidR="0099295F" w:rsidRPr="002F7389" w14:paraId="4B114723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26C003C9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5DEAFF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BLIP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0CFC39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Chen et al. (2024)</w:t>
            </w:r>
          </w:p>
        </w:tc>
      </w:tr>
      <w:tr w:rsidR="0099295F" w:rsidRPr="002F7389" w14:paraId="6A86B940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70E2DBC2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159DB5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BLIP-2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5008BD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Abidi et al. (2025); Aydin et al. (2026)</w:t>
            </w:r>
          </w:p>
        </w:tc>
      </w:tr>
      <w:tr w:rsidR="0099295F" w:rsidRPr="002F7389" w14:paraId="0252AF93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4D7DB932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6910C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Florence-2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676A0E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Sivanraj</w:t>
            </w:r>
            <w:proofErr w:type="spellEnd"/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 xml:space="preserve"> et al. (2026)</w:t>
            </w:r>
          </w:p>
        </w:tc>
      </w:tr>
      <w:tr w:rsidR="0099295F" w:rsidRPr="002F7389" w14:paraId="7928F607" w14:textId="77777777" w:rsidTr="0099295F">
        <w:trPr>
          <w:trHeight w:val="413"/>
          <w:jc w:val="center"/>
        </w:trPr>
        <w:tc>
          <w:tcPr>
            <w:tcW w:w="1872" w:type="dxa"/>
            <w:vMerge w:val="restar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264171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b/>
                <w:bCs/>
                <w:color w:val="000000" w:themeColor="text1"/>
                <w:sz w:val="18"/>
                <w:szCs w:val="18"/>
              </w:rPr>
              <w:t>Large Multi-Modal Models</w:t>
            </w:r>
          </w:p>
          <w:p w14:paraId="0BA957E2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9D3CAF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MiniGPT-4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2DFFA1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 xml:space="preserve">Pu et al. (2024a); Chang et al. (2024); Pu et al. (2024b); </w:t>
            </w: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br/>
              <w:t>Yong et al. (2024a)</w:t>
            </w:r>
          </w:p>
        </w:tc>
      </w:tr>
      <w:tr w:rsidR="0099295F" w:rsidRPr="002F7389" w14:paraId="4D74AF19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3373699F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7D4FF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LLaVA</w:t>
            </w:r>
            <w:proofErr w:type="spellEnd"/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A32B7A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Kim et al. (2024)</w:t>
            </w:r>
          </w:p>
        </w:tc>
      </w:tr>
      <w:tr w:rsidR="0099295F" w:rsidRPr="002F7389" w14:paraId="6771C0AD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106E203C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D76294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GPT-4V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EDBE3A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 xml:space="preserve">Fan et al. (2024); Kim et al. (2025); </w:t>
            </w:r>
            <w:proofErr w:type="spellStart"/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Bazrafshan</w:t>
            </w:r>
            <w:proofErr w:type="spellEnd"/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 xml:space="preserve"> et al. (2025)</w:t>
            </w:r>
          </w:p>
        </w:tc>
      </w:tr>
      <w:tr w:rsidR="0099295F" w:rsidRPr="002F7389" w14:paraId="1F460CE7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11F992FA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84A67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CogVLM-17B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9B1321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Chan et al. (2025)</w:t>
            </w:r>
          </w:p>
        </w:tc>
      </w:tr>
      <w:tr w:rsidR="0099295F" w:rsidRPr="002F7389" w14:paraId="04B1E2BB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5D69C299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5B5444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InternVL-2 Pro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BC8D6A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Guo et al. (2025)</w:t>
            </w:r>
          </w:p>
        </w:tc>
      </w:tr>
      <w:tr w:rsidR="0099295F" w:rsidRPr="002F7389" w14:paraId="735FE4F1" w14:textId="77777777" w:rsidTr="0099295F">
        <w:trPr>
          <w:trHeight w:val="116"/>
          <w:jc w:val="center"/>
        </w:trPr>
        <w:tc>
          <w:tcPr>
            <w:tcW w:w="1872" w:type="dxa"/>
            <w:vMerge/>
          </w:tcPr>
          <w:p w14:paraId="3753C925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586689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Qwen2-VL-7B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2644B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Chen &amp; Yin (2025)</w:t>
            </w:r>
          </w:p>
        </w:tc>
      </w:tr>
      <w:tr w:rsidR="0099295F" w:rsidRPr="002F7389" w14:paraId="149BBCB9" w14:textId="77777777" w:rsidTr="0099295F">
        <w:trPr>
          <w:trHeight w:val="116"/>
          <w:jc w:val="center"/>
        </w:trPr>
        <w:tc>
          <w:tcPr>
            <w:tcW w:w="1872" w:type="dxa"/>
            <w:vMerge/>
            <w:tcBorders>
              <w:bottom w:val="single" w:sz="12" w:space="0" w:color="auto"/>
            </w:tcBorders>
          </w:tcPr>
          <w:p w14:paraId="40DEDAE6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2934" w:type="dxa"/>
            <w:tcBorders>
              <w:bottom w:val="single" w:sz="12" w:space="0" w:color="auto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80923B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Qwen2.5-VL-7B</w:t>
            </w:r>
          </w:p>
        </w:tc>
        <w:tc>
          <w:tcPr>
            <w:tcW w:w="3600" w:type="dxa"/>
            <w:tcBorders>
              <w:bottom w:val="single" w:sz="12" w:space="0" w:color="auto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6B1C2" w14:textId="77777777" w:rsidR="0099295F" w:rsidRPr="002F7389" w:rsidRDefault="0099295F" w:rsidP="00290BCD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Xu et al. (2026)</w:t>
            </w:r>
          </w:p>
        </w:tc>
      </w:tr>
    </w:tbl>
    <w:p w14:paraId="4EEC6401" w14:textId="525552DE" w:rsidR="00FC6E0F" w:rsidRPr="002F7389" w:rsidRDefault="006B05CE" w:rsidP="00651A6F">
      <w:pPr>
        <w:rPr>
          <w:rFonts w:asciiTheme="majorBidi" w:hAnsiTheme="majorBidi" w:cstheme="majorBidi"/>
          <w:color w:val="000000" w:themeColor="text1"/>
        </w:rPr>
      </w:pPr>
      <w:r w:rsidRPr="002F7389">
        <w:rPr>
          <w:rFonts w:asciiTheme="majorBidi" w:hAnsiTheme="majorBidi" w:cstheme="majorBidi"/>
          <w:color w:val="000000" w:themeColor="text1"/>
          <w:sz w:val="22"/>
          <w:szCs w:val="22"/>
        </w:rPr>
        <w:br w:type="page"/>
      </w:r>
      <w:r w:rsidR="00FC6E0F" w:rsidRPr="00DF23B1">
        <w:rPr>
          <w:rFonts w:asciiTheme="majorBidi" w:hAnsiTheme="majorBidi" w:cstheme="majorBidi"/>
          <w:b/>
          <w:bCs/>
          <w:color w:val="000000" w:themeColor="text1"/>
        </w:rPr>
        <w:lastRenderedPageBreak/>
        <w:t xml:space="preserve">Table </w:t>
      </w:r>
      <w:r w:rsidR="00087785" w:rsidRPr="00DF23B1">
        <w:rPr>
          <w:rFonts w:asciiTheme="majorBidi" w:hAnsiTheme="majorBidi" w:cstheme="majorBidi"/>
          <w:b/>
          <w:bCs/>
          <w:color w:val="000000" w:themeColor="text1"/>
        </w:rPr>
        <w:t>S</w:t>
      </w:r>
      <w:r w:rsidR="00651A6F" w:rsidRPr="00DF23B1">
        <w:rPr>
          <w:rFonts w:asciiTheme="majorBidi" w:hAnsiTheme="majorBidi" w:cstheme="majorBidi"/>
          <w:b/>
          <w:bCs/>
          <w:color w:val="000000" w:themeColor="text1"/>
        </w:rPr>
        <w:t>5</w:t>
      </w:r>
      <w:r w:rsidR="00FC6E0F" w:rsidRPr="002F7389">
        <w:rPr>
          <w:rFonts w:asciiTheme="majorBidi" w:hAnsiTheme="majorBidi" w:cstheme="majorBidi"/>
          <w:color w:val="000000" w:themeColor="text1"/>
        </w:rPr>
        <w:t xml:space="preserve">. </w:t>
      </w:r>
      <w:r w:rsidR="00DA0D92" w:rsidRPr="002F7389">
        <w:rPr>
          <w:rFonts w:asciiTheme="majorBidi" w:hAnsiTheme="majorBidi" w:cstheme="majorBidi"/>
          <w:color w:val="000000" w:themeColor="text1"/>
        </w:rPr>
        <w:t>Evaluation</w:t>
      </w:r>
      <w:r w:rsidR="00651A6F" w:rsidRPr="002F7389">
        <w:rPr>
          <w:rFonts w:asciiTheme="majorBidi" w:hAnsiTheme="majorBidi" w:cstheme="majorBidi"/>
          <w:color w:val="000000" w:themeColor="text1"/>
        </w:rPr>
        <w:t xml:space="preserve"> metrics for construction visual-to-text generation</w:t>
      </w:r>
    </w:p>
    <w:tbl>
      <w:tblPr>
        <w:tblStyle w:val="TableGrid"/>
        <w:tblW w:w="89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6755"/>
      </w:tblGrid>
      <w:tr w:rsidR="002F7389" w:rsidRPr="002F7389" w14:paraId="1C58132C" w14:textId="77777777" w:rsidTr="00DF23B1">
        <w:trPr>
          <w:trHeight w:val="288"/>
          <w:jc w:val="center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DED5DE" w14:textId="77777777" w:rsidR="000E1AC2" w:rsidRPr="002F7389" w:rsidRDefault="000E1AC2" w:rsidP="00DF23B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>Metric</w:t>
            </w:r>
          </w:p>
        </w:tc>
        <w:tc>
          <w:tcPr>
            <w:tcW w:w="675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54128B" w14:textId="4B7AF41E" w:rsidR="000E1AC2" w:rsidRPr="002F7389" w:rsidRDefault="006B05CE" w:rsidP="00DF23B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>Equation</w:t>
            </w:r>
          </w:p>
        </w:tc>
      </w:tr>
      <w:tr w:rsidR="002F7389" w:rsidRPr="002F7389" w14:paraId="75FC6C3C" w14:textId="77777777" w:rsidTr="00DF23B1">
        <w:trPr>
          <w:trHeight w:val="504"/>
          <w:jc w:val="center"/>
        </w:trPr>
        <w:tc>
          <w:tcPr>
            <w:tcW w:w="2160" w:type="dxa"/>
            <w:tcBorders>
              <w:top w:val="single" w:sz="4" w:space="0" w:color="auto"/>
            </w:tcBorders>
          </w:tcPr>
          <w:p w14:paraId="62F020C8" w14:textId="77777777" w:rsidR="000E1AC2" w:rsidRPr="002F7389" w:rsidRDefault="000E1AC2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BLEU</w:t>
            </w:r>
          </w:p>
        </w:tc>
        <w:tc>
          <w:tcPr>
            <w:tcW w:w="6755" w:type="dxa"/>
            <w:tcBorders>
              <w:top w:val="single" w:sz="4" w:space="0" w:color="auto"/>
            </w:tcBorders>
          </w:tcPr>
          <w:p w14:paraId="2D000CEB" w14:textId="007CEB56" w:rsidR="000E1AC2" w:rsidRPr="002F7389" w:rsidRDefault="00A050E1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BLEU=exp</m:t>
                </m:r>
                <m:d>
                  <m:d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n=1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Bidi"/>
                                <w:color w:val="000000" w:themeColor="text1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Bidi"/>
                                <w:color w:val="000000" w:themeColor="text1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nary>
                    <m:func>
                      <m:func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log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Bidi"/>
                                <w:color w:val="000000" w:themeColor="text1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Bidi"/>
                                <w:color w:val="000000" w:themeColor="text1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func>
                  </m:e>
                </m:d>
                <m: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.min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1,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1-r/c</m:t>
                        </m:r>
                      </m:sup>
                    </m:sSup>
                  </m:e>
                </m:d>
              </m:oMath>
            </m:oMathPara>
          </w:p>
        </w:tc>
      </w:tr>
      <w:tr w:rsidR="002F7389" w:rsidRPr="002F7389" w14:paraId="6D388BBF" w14:textId="77777777" w:rsidTr="00DF23B1">
        <w:trPr>
          <w:trHeight w:val="504"/>
          <w:jc w:val="center"/>
        </w:trPr>
        <w:tc>
          <w:tcPr>
            <w:tcW w:w="2160" w:type="dxa"/>
            <w:vMerge w:val="restart"/>
          </w:tcPr>
          <w:p w14:paraId="6FD123F8" w14:textId="77777777" w:rsidR="00567631" w:rsidRPr="002F7389" w:rsidRDefault="00567631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ROUGE</w:t>
            </w:r>
          </w:p>
        </w:tc>
        <w:tc>
          <w:tcPr>
            <w:tcW w:w="6755" w:type="dxa"/>
          </w:tcPr>
          <w:p w14:paraId="3A125AF7" w14:textId="535CE682" w:rsidR="00567631" w:rsidRPr="002F7389" w:rsidRDefault="00567631" w:rsidP="00DF23B1">
            <w:pPr>
              <w:spacing w:after="120"/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ROUGE-L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(1+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)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LCS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LCS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LCS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LCS</m:t>
                        </m:r>
                      </m:sub>
                    </m:sSub>
                  </m:den>
                </m:f>
              </m:oMath>
            </m:oMathPara>
          </w:p>
        </w:tc>
      </w:tr>
      <w:tr w:rsidR="002F7389" w:rsidRPr="002F7389" w14:paraId="3D12E6FF" w14:textId="77777777" w:rsidTr="00DF23B1">
        <w:trPr>
          <w:trHeight w:val="504"/>
          <w:jc w:val="center"/>
        </w:trPr>
        <w:tc>
          <w:tcPr>
            <w:tcW w:w="2160" w:type="dxa"/>
            <w:vMerge/>
          </w:tcPr>
          <w:p w14:paraId="40B25F5B" w14:textId="77777777" w:rsidR="00567631" w:rsidRPr="002F7389" w:rsidRDefault="00567631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6755" w:type="dxa"/>
          </w:tcPr>
          <w:p w14:paraId="1600F064" w14:textId="2E03DFC5" w:rsidR="00567631" w:rsidRPr="002F7389" w:rsidRDefault="00567631" w:rsidP="00DF23B1">
            <w:pPr>
              <w:spacing w:after="120"/>
              <w:jc w:val="center"/>
              <w:rPr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ROUGE-</m:t>
                </m:r>
                <m:r>
                  <m:rPr>
                    <m:nor/>
                  </m:rPr>
                  <w:rPr>
                    <w:rFonts w:ascii="Cambria Math" w:hAnsiTheme="majorBidi" w:cstheme="majorBidi"/>
                    <w:color w:val="000000" w:themeColor="text1"/>
                    <w:sz w:val="18"/>
                    <w:szCs w:val="1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(1+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)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N</m:t>
                        </m:r>
                      </m:sub>
                    </m:sSub>
                  </m:den>
                </m:f>
              </m:oMath>
            </m:oMathPara>
          </w:p>
        </w:tc>
      </w:tr>
      <w:tr w:rsidR="002F7389" w:rsidRPr="002F7389" w14:paraId="14C0C4F8" w14:textId="77777777" w:rsidTr="00DF23B1">
        <w:trPr>
          <w:trHeight w:val="504"/>
          <w:jc w:val="center"/>
        </w:trPr>
        <w:tc>
          <w:tcPr>
            <w:tcW w:w="2160" w:type="dxa"/>
          </w:tcPr>
          <w:p w14:paraId="2D560C4F" w14:textId="77777777" w:rsidR="000E1AC2" w:rsidRPr="002F7389" w:rsidRDefault="000E1AC2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METEOR</w:t>
            </w:r>
          </w:p>
        </w:tc>
        <w:tc>
          <w:tcPr>
            <w:tcW w:w="6755" w:type="dxa"/>
          </w:tcPr>
          <w:p w14:paraId="62F0E1E1" w14:textId="65AC6600" w:rsidR="000E1AC2" w:rsidRPr="002F7389" w:rsidRDefault="000E1AC2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METEOR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=(1-</m:t>
                </m:r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Pen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)⋅</m:t>
                </m:r>
                <m:sSub>
                  <m:sSub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mean</m:t>
                    </m:r>
                  </m:sub>
                </m:sSub>
              </m:oMath>
            </m:oMathPara>
          </w:p>
          <w:p w14:paraId="48F3D3E3" w14:textId="21D1FB3F" w:rsidR="000A22CC" w:rsidRPr="002F7389" w:rsidRDefault="00000000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Theme="majorBidi" w:cstheme="majorBid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Theme="majorBidi" w:cstheme="majorBidi"/>
                        <w:color w:val="000000" w:themeColor="text1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w:rPr>
                        <w:rFonts w:ascii="Cambria Math" w:hAnsiTheme="majorBidi" w:cstheme="majorBidi"/>
                        <w:color w:val="000000" w:themeColor="text1"/>
                        <w:sz w:val="18"/>
                        <w:szCs w:val="18"/>
                      </w:rPr>
                      <m:t>mean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P.R</m:t>
                    </m:r>
                  </m:num>
                  <m:den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α.P+(1-α).R</m:t>
                    </m:r>
                  </m:den>
                </m:f>
              </m:oMath>
            </m:oMathPara>
          </w:p>
          <w:p w14:paraId="2D96FEFC" w14:textId="0B8B869B" w:rsidR="000A22CC" w:rsidRPr="002F7389" w:rsidRDefault="000A22CC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</w:tr>
      <w:tr w:rsidR="002F7389" w:rsidRPr="002F7389" w14:paraId="101537B7" w14:textId="77777777" w:rsidTr="00DF23B1">
        <w:trPr>
          <w:trHeight w:val="504"/>
          <w:jc w:val="center"/>
        </w:trPr>
        <w:tc>
          <w:tcPr>
            <w:tcW w:w="2160" w:type="dxa"/>
            <w:vMerge w:val="restart"/>
          </w:tcPr>
          <w:p w14:paraId="42511325" w14:textId="77777777" w:rsidR="00567631" w:rsidRPr="002F7389" w:rsidRDefault="00567631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CIDEr</w:t>
            </w:r>
            <w:proofErr w:type="spellEnd"/>
          </w:p>
        </w:tc>
        <w:tc>
          <w:tcPr>
            <w:tcW w:w="6755" w:type="dxa"/>
          </w:tcPr>
          <w:p w14:paraId="4328D236" w14:textId="0FA07349" w:rsidR="00567631" w:rsidRPr="002F7389" w:rsidRDefault="00567631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CIDEr</m:t>
                </m:r>
                <w:proofErr w:type="spellEnd"/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)=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n=1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Theme="majorBidi" w:hAnsiTheme="majorBidi" w:cstheme="majorBidi"/>
                            <w:color w:val="000000" w:themeColor="text1"/>
                            <w:sz w:val="18"/>
                            <w:szCs w:val="18"/>
                          </w:rPr>
                          <m:t>CIDEr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)</m:t>
                    </m:r>
                  </m:e>
                </m:nary>
              </m:oMath>
            </m:oMathPara>
          </w:p>
        </w:tc>
      </w:tr>
      <w:tr w:rsidR="002F7389" w:rsidRPr="002F7389" w14:paraId="71E4D5A8" w14:textId="77777777" w:rsidTr="00DF23B1">
        <w:trPr>
          <w:trHeight w:val="504"/>
          <w:jc w:val="center"/>
        </w:trPr>
        <w:tc>
          <w:tcPr>
            <w:tcW w:w="2160" w:type="dxa"/>
            <w:vMerge/>
          </w:tcPr>
          <w:p w14:paraId="578B2CD5" w14:textId="77777777" w:rsidR="00567631" w:rsidRPr="002F7389" w:rsidRDefault="00567631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6755" w:type="dxa"/>
          </w:tcPr>
          <w:p w14:paraId="1143D23B" w14:textId="1973715E" w:rsidR="00567631" w:rsidRPr="002F7389" w:rsidRDefault="00000000" w:rsidP="00DF23B1">
            <w:pPr>
              <w:jc w:val="center"/>
              <w:rPr>
                <w:color w:val="000000" w:themeColor="text1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CIDEr</m:t>
                    </m:r>
                    <w:proofErr w:type="spellEnd"/>
                  </m:e>
                  <m:sub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)=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j</m:t>
                    </m:r>
                  </m:sub>
                  <m:sup/>
                  <m:e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cos(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)</m:t>
                    </m:r>
                  </m:e>
                </m:nary>
              </m:oMath>
            </m:oMathPara>
          </w:p>
        </w:tc>
      </w:tr>
      <w:tr w:rsidR="002F7389" w:rsidRPr="002F7389" w14:paraId="0A17FF1E" w14:textId="77777777" w:rsidTr="00DF23B1">
        <w:trPr>
          <w:trHeight w:val="504"/>
          <w:jc w:val="center"/>
        </w:trPr>
        <w:tc>
          <w:tcPr>
            <w:tcW w:w="2160" w:type="dxa"/>
            <w:vMerge w:val="restart"/>
          </w:tcPr>
          <w:p w14:paraId="533ADB00" w14:textId="77777777" w:rsidR="000E1AC2" w:rsidRPr="002F7389" w:rsidRDefault="000E1AC2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BERSTScore</w:t>
            </w:r>
            <w:proofErr w:type="spellEnd"/>
          </w:p>
        </w:tc>
        <w:tc>
          <w:tcPr>
            <w:tcW w:w="6755" w:type="dxa"/>
            <w:tcBorders>
              <w:left w:val="nil"/>
            </w:tcBorders>
          </w:tcPr>
          <w:p w14:paraId="7FD7A8B7" w14:textId="7CD0DF50" w:rsidR="00F74D88" w:rsidRPr="002F7389" w:rsidRDefault="00000000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BERT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=2⋅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Theme="majorBidi" w:hAnsiTheme="majorBidi" w:cstheme="majorBidi"/>
                            <w:color w:val="000000" w:themeColor="text1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ajorBidi" w:hAnsiTheme="majorBidi" w:cstheme="majorBidi"/>
                            <w:color w:val="000000" w:themeColor="text1"/>
                            <w:sz w:val="18"/>
                            <w:szCs w:val="18"/>
                          </w:rPr>
                          <m:t>BERT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Theme="majorBidi" w:hAnsiTheme="majorBidi" w:cstheme="majorBidi"/>
                            <w:color w:val="000000" w:themeColor="text1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ajorBidi" w:hAnsiTheme="majorBidi" w:cstheme="majorBidi"/>
                            <w:color w:val="000000" w:themeColor="text1"/>
                            <w:sz w:val="18"/>
                            <w:szCs w:val="18"/>
                          </w:rPr>
                          <m:t>BERT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Theme="majorBidi" w:hAnsiTheme="majorBidi" w:cstheme="majorBidi"/>
                            <w:color w:val="000000" w:themeColor="text1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ajorBidi" w:hAnsiTheme="majorBidi" w:cstheme="majorBidi"/>
                            <w:color w:val="000000" w:themeColor="text1"/>
                            <w:sz w:val="18"/>
                            <w:szCs w:val="18"/>
                          </w:rPr>
                          <m:t>BERT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Theme="majorBidi" w:hAnsiTheme="majorBidi" w:cstheme="majorBidi"/>
                            <w:color w:val="000000" w:themeColor="text1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ajorBidi" w:hAnsiTheme="majorBidi" w:cstheme="majorBidi"/>
                            <w:color w:val="000000" w:themeColor="text1"/>
                            <w:sz w:val="18"/>
                            <w:szCs w:val="18"/>
                          </w:rPr>
                          <m:t>BERT</m:t>
                        </m:r>
                      </m:sub>
                    </m:sSub>
                  </m:den>
                </m:f>
              </m:oMath>
            </m:oMathPara>
          </w:p>
          <w:p w14:paraId="077762DA" w14:textId="11D4CF35" w:rsidR="000E1AC2" w:rsidRPr="002F7389" w:rsidRDefault="000E1AC2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</w:tr>
      <w:tr w:rsidR="002F7389" w:rsidRPr="002F7389" w14:paraId="487BE0DA" w14:textId="77777777" w:rsidTr="00DF23B1">
        <w:trPr>
          <w:trHeight w:val="504"/>
          <w:jc w:val="center"/>
        </w:trPr>
        <w:tc>
          <w:tcPr>
            <w:tcW w:w="2160" w:type="dxa"/>
            <w:vMerge/>
          </w:tcPr>
          <w:p w14:paraId="55A2E508" w14:textId="77777777" w:rsidR="000E1AC2" w:rsidRPr="002F7389" w:rsidRDefault="000E1AC2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6755" w:type="dxa"/>
            <w:tcBorders>
              <w:left w:val="nil"/>
            </w:tcBorders>
          </w:tcPr>
          <w:p w14:paraId="64526865" w14:textId="7413FACB" w:rsidR="000E1AC2" w:rsidRPr="002F7389" w:rsidRDefault="00000000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BERT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 w:themeColor="text1"/>
                        <w:sz w:val="18"/>
                        <w:szCs w:val="18"/>
                      </w:rPr>
                      <m:t>∣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S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 w:themeColor="text1"/>
                        <w:sz w:val="18"/>
                        <w:szCs w:val="18"/>
                      </w:rPr>
                      <m:t>∣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j∈S</m:t>
                    </m:r>
                  </m:sub>
                  <m:sup/>
                  <m:e>
                    <m:limLow>
                      <m:limLow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max⁡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i∈C</m:t>
                        </m:r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cos⁡(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)</m:t>
                    </m:r>
                  </m:e>
                </m:nary>
              </m:oMath>
            </m:oMathPara>
          </w:p>
        </w:tc>
      </w:tr>
      <w:tr w:rsidR="002F7389" w:rsidRPr="002F7389" w14:paraId="77F07B35" w14:textId="77777777" w:rsidTr="00DF23B1">
        <w:trPr>
          <w:trHeight w:val="504"/>
          <w:jc w:val="center"/>
        </w:trPr>
        <w:tc>
          <w:tcPr>
            <w:tcW w:w="2160" w:type="dxa"/>
            <w:vMerge/>
          </w:tcPr>
          <w:p w14:paraId="536DF631" w14:textId="77777777" w:rsidR="000E1AC2" w:rsidRPr="002F7389" w:rsidRDefault="000E1AC2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6755" w:type="dxa"/>
          </w:tcPr>
          <w:p w14:paraId="2CE8BEE7" w14:textId="3D892BF7" w:rsidR="000E1AC2" w:rsidRPr="002F7389" w:rsidRDefault="00000000" w:rsidP="00DF23B1">
            <w:pPr>
              <w:tabs>
                <w:tab w:val="left" w:pos="3405"/>
              </w:tabs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BERT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 w:themeColor="text1"/>
                        <w:sz w:val="18"/>
                        <w:szCs w:val="18"/>
                      </w:rPr>
                      <m:t>∣</m:t>
                    </m:r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C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 w:themeColor="text1"/>
                        <w:sz w:val="18"/>
                        <w:szCs w:val="18"/>
                      </w:rPr>
                      <m:t>∣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i∈C</m:t>
                    </m:r>
                  </m:sub>
                  <m:sup/>
                  <m:e>
                    <m:limLow>
                      <m:limLow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max⁡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j∈S</m:t>
                        </m:r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cos⁡(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)</m:t>
                    </m:r>
                  </m:e>
                </m:nary>
              </m:oMath>
            </m:oMathPara>
          </w:p>
        </w:tc>
      </w:tr>
      <w:tr w:rsidR="002F7389" w:rsidRPr="002F7389" w14:paraId="36276D89" w14:textId="77777777" w:rsidTr="00DF23B1">
        <w:trPr>
          <w:trHeight w:val="504"/>
          <w:jc w:val="center"/>
        </w:trPr>
        <w:tc>
          <w:tcPr>
            <w:tcW w:w="2160" w:type="dxa"/>
            <w:vMerge w:val="restart"/>
          </w:tcPr>
          <w:p w14:paraId="5FB3918B" w14:textId="77777777" w:rsidR="000E1AC2" w:rsidRPr="002F7389" w:rsidRDefault="000E1AC2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WMD</w:t>
            </w:r>
          </w:p>
        </w:tc>
        <w:tc>
          <w:tcPr>
            <w:tcW w:w="6755" w:type="dxa"/>
          </w:tcPr>
          <w:p w14:paraId="5EE2997E" w14:textId="52688410" w:rsidR="000E1AC2" w:rsidRPr="002F7389" w:rsidRDefault="000E1AC2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WMD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(S,C)=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min⁡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T≥0</m:t>
                    </m:r>
                  </m:lim>
                </m:limLow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i,j=1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.  ∆(.,.)</m:t>
                    </m:r>
                  </m:e>
                </m:nary>
              </m:oMath>
            </m:oMathPara>
          </w:p>
        </w:tc>
      </w:tr>
      <w:tr w:rsidR="002F7389" w:rsidRPr="002F7389" w14:paraId="4081064E" w14:textId="77777777" w:rsidTr="00DF23B1">
        <w:trPr>
          <w:trHeight w:val="504"/>
          <w:jc w:val="center"/>
        </w:trPr>
        <w:tc>
          <w:tcPr>
            <w:tcW w:w="2160" w:type="dxa"/>
            <w:vMerge/>
          </w:tcPr>
          <w:p w14:paraId="21A1F6CA" w14:textId="77777777" w:rsidR="000E1AC2" w:rsidRPr="002F7389" w:rsidRDefault="000E1AC2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6755" w:type="dxa"/>
          </w:tcPr>
          <w:p w14:paraId="626464EF" w14:textId="0E9F31C8" w:rsidR="000E1AC2" w:rsidRPr="002F7389" w:rsidRDefault="00000000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ij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 xml:space="preserve">, 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ij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d'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j</m:t>
                    </m:r>
                  </m:sub>
                </m:sSub>
              </m:oMath>
            </m:oMathPara>
          </w:p>
        </w:tc>
      </w:tr>
      <w:tr w:rsidR="002F7389" w:rsidRPr="002F7389" w14:paraId="6E706D46" w14:textId="77777777" w:rsidTr="00DF23B1">
        <w:trPr>
          <w:trHeight w:val="504"/>
          <w:jc w:val="center"/>
        </w:trPr>
        <w:tc>
          <w:tcPr>
            <w:tcW w:w="2160" w:type="dxa"/>
          </w:tcPr>
          <w:p w14:paraId="30DBC43D" w14:textId="77777777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Cosine sim</w:t>
            </w:r>
          </w:p>
        </w:tc>
        <w:tc>
          <w:tcPr>
            <w:tcW w:w="6755" w:type="dxa"/>
          </w:tcPr>
          <w:p w14:paraId="0E2CF99B" w14:textId="0C458294" w:rsidR="008D7654" w:rsidRPr="002F7389" w:rsidRDefault="00BB4F60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Theme="majorBidi" w:cstheme="majorBidi"/>
                    <w:color w:val="000000" w:themeColor="text1"/>
                    <w:sz w:val="18"/>
                    <w:szCs w:val="18"/>
                  </w:rPr>
                  <m:t>cos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(C,S)=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C⋅S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 w:themeColor="text1"/>
                        <w:sz w:val="18"/>
                        <w:szCs w:val="18"/>
                      </w:rPr>
                      <m:t>∥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C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 w:themeColor="text1"/>
                        <w:sz w:val="18"/>
                        <w:szCs w:val="18"/>
                      </w:rPr>
                      <m:t>∥∥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S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 w:themeColor="text1"/>
                        <w:sz w:val="18"/>
                        <w:szCs w:val="18"/>
                      </w:rPr>
                      <m:t>∥</m:t>
                    </m:r>
                  </m:den>
                </m:f>
              </m:oMath>
            </m:oMathPara>
          </w:p>
        </w:tc>
      </w:tr>
      <w:tr w:rsidR="002F7389" w:rsidRPr="002F7389" w14:paraId="13F66F64" w14:textId="77777777" w:rsidTr="00DF23B1">
        <w:trPr>
          <w:trHeight w:val="504"/>
          <w:jc w:val="center"/>
        </w:trPr>
        <w:tc>
          <w:tcPr>
            <w:tcW w:w="2160" w:type="dxa"/>
          </w:tcPr>
          <w:p w14:paraId="6A1CF895" w14:textId="77777777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SPICE</w:t>
            </w:r>
          </w:p>
        </w:tc>
        <w:tc>
          <w:tcPr>
            <w:tcW w:w="6755" w:type="dxa"/>
          </w:tcPr>
          <w:p w14:paraId="70F8CDA7" w14:textId="61AF0EBA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SPICE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2⋅P(C,S)⋅R(C,S)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P(C,S)+R(C,S)</m:t>
                    </m:r>
                  </m:den>
                </m:f>
              </m:oMath>
            </m:oMathPara>
          </w:p>
        </w:tc>
      </w:tr>
      <w:tr w:rsidR="002F7389" w:rsidRPr="002F7389" w14:paraId="3E7E6799" w14:textId="77777777" w:rsidTr="00DF23B1">
        <w:trPr>
          <w:trHeight w:val="504"/>
          <w:jc w:val="center"/>
        </w:trPr>
        <w:tc>
          <w:tcPr>
            <w:tcW w:w="2160" w:type="dxa"/>
          </w:tcPr>
          <w:p w14:paraId="701BFC35" w14:textId="77777777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Keyword recall</w:t>
            </w:r>
          </w:p>
        </w:tc>
        <w:tc>
          <w:tcPr>
            <w:tcW w:w="6755" w:type="dxa"/>
          </w:tcPr>
          <w:p w14:paraId="3F627063" w14:textId="13D4E0CC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Keyword Recall</m:t>
                </m:r>
                <m:r>
                  <m:rPr>
                    <m:nor/>
                  </m:rPr>
                  <w:rPr>
                    <w:rFonts w:ascii="Cambria Math" w:hAnsiTheme="majorBidi" w:cstheme="majorBidi"/>
                    <w:color w:val="000000" w:themeColor="text1"/>
                    <w:sz w:val="18"/>
                    <w:szCs w:val="18"/>
                  </w:rPr>
                  <m:t>(C,S)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 w:themeColor="text1"/>
                        <w:sz w:val="18"/>
                        <w:szCs w:val="18"/>
                      </w:rPr>
                      <m:t>∣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K(S)⋂K(C)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 w:themeColor="text1"/>
                        <w:sz w:val="18"/>
                        <w:szCs w:val="18"/>
                      </w:rPr>
                      <m:t>∣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 w:themeColor="text1"/>
                        <w:sz w:val="18"/>
                        <w:szCs w:val="18"/>
                      </w:rPr>
                      <m:t>∣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K(C)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 w:themeColor="text1"/>
                        <w:sz w:val="18"/>
                        <w:szCs w:val="18"/>
                      </w:rPr>
                      <m:t>∣</m:t>
                    </m:r>
                  </m:den>
                </m:f>
              </m:oMath>
            </m:oMathPara>
          </w:p>
        </w:tc>
      </w:tr>
      <w:tr w:rsidR="002F7389" w:rsidRPr="002F7389" w14:paraId="642D9FA3" w14:textId="77777777" w:rsidTr="00DF23B1">
        <w:trPr>
          <w:trHeight w:val="504"/>
          <w:jc w:val="center"/>
        </w:trPr>
        <w:tc>
          <w:tcPr>
            <w:tcW w:w="2160" w:type="dxa"/>
          </w:tcPr>
          <w:p w14:paraId="3F489FB6" w14:textId="77777777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CLIPScore</w:t>
            </w:r>
            <w:proofErr w:type="spellEnd"/>
          </w:p>
        </w:tc>
        <w:tc>
          <w:tcPr>
            <w:tcW w:w="6755" w:type="dxa"/>
          </w:tcPr>
          <w:p w14:paraId="5C452873" w14:textId="68C0A2D0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CLIPScore</m:t>
                </m:r>
                <w:proofErr w:type="spellEnd"/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=W.max(cos(C,V),0)</m:t>
                </m:r>
              </m:oMath>
            </m:oMathPara>
          </w:p>
        </w:tc>
      </w:tr>
      <w:tr w:rsidR="002F7389" w:rsidRPr="002F7389" w14:paraId="49B345BA" w14:textId="77777777" w:rsidTr="00DF23B1">
        <w:trPr>
          <w:trHeight w:val="504"/>
          <w:jc w:val="center"/>
        </w:trPr>
        <w:tc>
          <w:tcPr>
            <w:tcW w:w="2160" w:type="dxa"/>
          </w:tcPr>
          <w:p w14:paraId="45522494" w14:textId="77777777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Recall@K</w:t>
            </w:r>
            <w:proofErr w:type="spellEnd"/>
          </w:p>
        </w:tc>
        <w:tc>
          <w:tcPr>
            <w:tcW w:w="6755" w:type="dxa"/>
          </w:tcPr>
          <w:p w14:paraId="187B352A" w14:textId="4132E1F3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Recall@K</m:t>
                </m:r>
                <w:proofErr w:type="spellEnd"/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Bid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 w:cstheme="majorBidi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  <w:color w:val="000000" w:themeColor="text1"/>
                                <w:sz w:val="18"/>
                                <w:szCs w:val="18"/>
                              </w:rPr>
                              <m:t xml:space="preserve">q∈Q: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  <w:color w:val="000000" w:themeColor="text1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ajorBidi"/>
                                    <w:color w:val="000000" w:themeColor="text1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ajorBidi"/>
                                    <w:color w:val="000000" w:themeColor="text1"/>
                                    <w:sz w:val="18"/>
                                    <w:szCs w:val="18"/>
                                  </w:rPr>
                                  <m:t>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theme="majorBidi"/>
                                <w:color w:val="000000" w:themeColor="text1"/>
                                <w:sz w:val="18"/>
                                <w:szCs w:val="18"/>
                              </w:rPr>
                              <m:t>∈top-K(q)</m:t>
                            </m:r>
                          </m:e>
                        </m:d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Cambria Math"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  <w:color w:val="000000" w:themeColor="text1"/>
                            <w:sz w:val="18"/>
                            <w:szCs w:val="18"/>
                          </w:rPr>
                          <m:t>Q</m:t>
                        </m:r>
                      </m:e>
                    </m:d>
                  </m:den>
                </m:f>
              </m:oMath>
            </m:oMathPara>
          </w:p>
        </w:tc>
      </w:tr>
      <w:tr w:rsidR="002F7389" w:rsidRPr="002F7389" w14:paraId="68915E3D" w14:textId="77777777" w:rsidTr="00DF23B1">
        <w:trPr>
          <w:trHeight w:val="504"/>
          <w:jc w:val="center"/>
        </w:trPr>
        <w:tc>
          <w:tcPr>
            <w:tcW w:w="2160" w:type="dxa"/>
          </w:tcPr>
          <w:p w14:paraId="30456A92" w14:textId="77777777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IoU</w:t>
            </w:r>
            <w:proofErr w:type="spellEnd"/>
          </w:p>
        </w:tc>
        <w:tc>
          <w:tcPr>
            <w:tcW w:w="6755" w:type="dxa"/>
          </w:tcPr>
          <w:p w14:paraId="571F5875" w14:textId="5812FFB1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IoU</m:t>
                </m:r>
                <w:proofErr w:type="spellEnd"/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TP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 w:themeColor="text1"/>
                        <w:sz w:val="18"/>
                        <w:szCs w:val="18"/>
                      </w:rPr>
                      <m:t>TP+FN+FP</m:t>
                    </m:r>
                  </m:den>
                </m:f>
              </m:oMath>
            </m:oMathPara>
          </w:p>
        </w:tc>
      </w:tr>
      <w:tr w:rsidR="002F7389" w:rsidRPr="002F7389" w14:paraId="0A0437BC" w14:textId="77777777" w:rsidTr="00DF23B1">
        <w:trPr>
          <w:trHeight w:val="504"/>
          <w:jc w:val="center"/>
        </w:trPr>
        <w:tc>
          <w:tcPr>
            <w:tcW w:w="2160" w:type="dxa"/>
          </w:tcPr>
          <w:p w14:paraId="2BD92CEB" w14:textId="77777777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AP</w:t>
            </w:r>
          </w:p>
        </w:tc>
        <w:tc>
          <w:tcPr>
            <w:tcW w:w="6755" w:type="dxa"/>
          </w:tcPr>
          <w:p w14:paraId="31A109DD" w14:textId="6BE81006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AP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ajorBid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k</m:t>
                    </m:r>
                  </m:sub>
                  <m:sup/>
                  <m:e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P(k).∆R(k)</m:t>
                    </m:r>
                  </m:e>
                </m:nary>
              </m:oMath>
            </m:oMathPara>
          </w:p>
        </w:tc>
      </w:tr>
      <w:tr w:rsidR="002F7389" w:rsidRPr="002F7389" w14:paraId="59258341" w14:textId="77777777" w:rsidTr="00DF23B1">
        <w:trPr>
          <w:trHeight w:val="504"/>
          <w:jc w:val="center"/>
        </w:trPr>
        <w:tc>
          <w:tcPr>
            <w:tcW w:w="2160" w:type="dxa"/>
          </w:tcPr>
          <w:p w14:paraId="5EDACF9B" w14:textId="77777777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mAP</w:t>
            </w:r>
            <w:proofErr w:type="spellEnd"/>
          </w:p>
        </w:tc>
        <w:tc>
          <w:tcPr>
            <w:tcW w:w="6755" w:type="dxa"/>
          </w:tcPr>
          <w:p w14:paraId="4BECDEA0" w14:textId="40BBB782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mAP</m:t>
                </m:r>
                <w:proofErr w:type="spellEnd"/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C</m:t>
                    </m:r>
                  </m:den>
                </m:f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ajorBid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ς∈</m:t>
                    </m:r>
                    <m:r>
                      <m:rPr>
                        <m:scr m:val="script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C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Theme="majorBidi" w:hAnsiTheme="majorBidi" w:cstheme="majorBidi"/>
                            <w:color w:val="000000" w:themeColor="text1"/>
                            <w:sz w:val="18"/>
                            <w:szCs w:val="18"/>
                          </w:rPr>
                          <m:t>AP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ς</m:t>
                        </m:r>
                      </m:sub>
                    </m:sSub>
                  </m:e>
                </m:nary>
              </m:oMath>
            </m:oMathPara>
          </w:p>
        </w:tc>
      </w:tr>
      <w:tr w:rsidR="002F7389" w:rsidRPr="002F7389" w14:paraId="22F4B485" w14:textId="77777777" w:rsidTr="00DF23B1">
        <w:trPr>
          <w:trHeight w:val="504"/>
          <w:jc w:val="center"/>
        </w:trPr>
        <w:tc>
          <w:tcPr>
            <w:tcW w:w="2160" w:type="dxa"/>
          </w:tcPr>
          <w:p w14:paraId="0EBD6E92" w14:textId="77777777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Accuracy</w:t>
            </w:r>
          </w:p>
        </w:tc>
        <w:tc>
          <w:tcPr>
            <w:tcW w:w="6755" w:type="dxa"/>
          </w:tcPr>
          <w:p w14:paraId="1909AB13" w14:textId="7C7BBD7B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Accuracy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TP+TN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TP+TN+FP+FN</m:t>
                    </m:r>
                  </m:den>
                </m:f>
              </m:oMath>
            </m:oMathPara>
          </w:p>
        </w:tc>
      </w:tr>
      <w:tr w:rsidR="002F7389" w:rsidRPr="002F7389" w14:paraId="784EE2E7" w14:textId="77777777" w:rsidTr="00DF23B1">
        <w:trPr>
          <w:trHeight w:val="504"/>
          <w:jc w:val="center"/>
        </w:trPr>
        <w:tc>
          <w:tcPr>
            <w:tcW w:w="2160" w:type="dxa"/>
          </w:tcPr>
          <w:p w14:paraId="20BE2A22" w14:textId="77777777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Precision</w:t>
            </w:r>
          </w:p>
        </w:tc>
        <w:tc>
          <w:tcPr>
            <w:tcW w:w="6755" w:type="dxa"/>
          </w:tcPr>
          <w:p w14:paraId="0A29953C" w14:textId="32210DEC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Precision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TP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TP+FP</m:t>
                    </m:r>
                  </m:den>
                </m:f>
              </m:oMath>
            </m:oMathPara>
          </w:p>
        </w:tc>
      </w:tr>
      <w:tr w:rsidR="002F7389" w:rsidRPr="002F7389" w14:paraId="4A82E7C3" w14:textId="77777777" w:rsidTr="00DF23B1">
        <w:trPr>
          <w:trHeight w:val="504"/>
          <w:jc w:val="center"/>
        </w:trPr>
        <w:tc>
          <w:tcPr>
            <w:tcW w:w="2160" w:type="dxa"/>
          </w:tcPr>
          <w:p w14:paraId="0563BC65" w14:textId="77777777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Recall</w:t>
            </w:r>
          </w:p>
        </w:tc>
        <w:tc>
          <w:tcPr>
            <w:tcW w:w="6755" w:type="dxa"/>
          </w:tcPr>
          <w:p w14:paraId="37DD93FB" w14:textId="391FE27D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Recall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TP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TP+FN</m:t>
                    </m:r>
                  </m:den>
                </m:f>
              </m:oMath>
            </m:oMathPara>
          </w:p>
        </w:tc>
      </w:tr>
      <w:tr w:rsidR="002F7389" w:rsidRPr="002F7389" w14:paraId="4DED5991" w14:textId="77777777" w:rsidTr="00DF23B1">
        <w:trPr>
          <w:trHeight w:val="504"/>
          <w:jc w:val="center"/>
        </w:trPr>
        <w:tc>
          <w:tcPr>
            <w:tcW w:w="2160" w:type="dxa"/>
          </w:tcPr>
          <w:p w14:paraId="1B020D0B" w14:textId="77777777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F1-score</w:t>
            </w:r>
          </w:p>
        </w:tc>
        <w:tc>
          <w:tcPr>
            <w:tcW w:w="6755" w:type="dxa"/>
          </w:tcPr>
          <w:p w14:paraId="7BE2FC13" w14:textId="1740A164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F1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2⋅</m:t>
                    </m:r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Precision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Recall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Precision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Recall</m:t>
                    </m:r>
                  </m:den>
                </m:f>
              </m:oMath>
            </m:oMathPara>
          </w:p>
        </w:tc>
      </w:tr>
      <w:tr w:rsidR="002F7389" w:rsidRPr="002F7389" w14:paraId="6E35B10A" w14:textId="77777777" w:rsidTr="00DF23B1">
        <w:trPr>
          <w:trHeight w:val="504"/>
          <w:jc w:val="center"/>
        </w:trPr>
        <w:tc>
          <w:tcPr>
            <w:tcW w:w="2160" w:type="dxa"/>
            <w:tcBorders>
              <w:bottom w:val="single" w:sz="12" w:space="0" w:color="000000"/>
            </w:tcBorders>
          </w:tcPr>
          <w:p w14:paraId="26917FA2" w14:textId="19F423B3" w:rsidR="008D7654" w:rsidRPr="002F7389" w:rsidRDefault="008D7654" w:rsidP="00DF23B1">
            <w:pPr>
              <w:jc w:val="center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F2-score</w:t>
            </w:r>
          </w:p>
        </w:tc>
        <w:tc>
          <w:tcPr>
            <w:tcW w:w="6755" w:type="dxa"/>
            <w:tcBorders>
              <w:bottom w:val="single" w:sz="12" w:space="0" w:color="000000"/>
            </w:tcBorders>
          </w:tcPr>
          <w:p w14:paraId="36DA427E" w14:textId="257C33D9" w:rsidR="008D7654" w:rsidRPr="002F7389" w:rsidRDefault="008D7654" w:rsidP="00DF23B1">
            <w:pPr>
              <w:jc w:val="center"/>
              <w:rPr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m:t>F2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(1+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)⋅</m:t>
                    </m:r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Precision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Recall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Precision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18"/>
                        <w:szCs w:val="18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color w:val="000000" w:themeColor="text1"/>
                        <w:sz w:val="18"/>
                        <w:szCs w:val="18"/>
                      </w:rPr>
                      <m:t>Recall</m:t>
                    </m:r>
                  </m:den>
                </m:f>
              </m:oMath>
            </m:oMathPara>
          </w:p>
        </w:tc>
      </w:tr>
    </w:tbl>
    <w:p w14:paraId="2856002B" w14:textId="229703B3" w:rsidR="00FC6E0F" w:rsidRPr="002F7389" w:rsidRDefault="006B05CE" w:rsidP="006B05CE">
      <w:pPr>
        <w:pStyle w:val="Caption"/>
        <w:keepNext/>
        <w:spacing w:after="0"/>
        <w:rPr>
          <w:rFonts w:asciiTheme="majorBidi" w:hAnsiTheme="majorBidi" w:cstheme="majorBidi"/>
          <w:i w:val="0"/>
          <w:iCs w:val="0"/>
          <w:color w:val="000000" w:themeColor="text1"/>
          <w:sz w:val="24"/>
          <w:szCs w:val="24"/>
        </w:rPr>
      </w:pPr>
      <w:r w:rsidRPr="002F7389">
        <w:rPr>
          <w:rFonts w:asciiTheme="majorBidi" w:hAnsiTheme="majorBidi" w:cstheme="majorBidi"/>
          <w:b/>
          <w:bCs/>
          <w:i w:val="0"/>
          <w:iCs w:val="0"/>
          <w:color w:val="000000" w:themeColor="text1"/>
          <w:sz w:val="24"/>
          <w:szCs w:val="24"/>
        </w:rPr>
        <w:lastRenderedPageBreak/>
        <w:t>Table S</w:t>
      </w:r>
      <w:r w:rsidR="00651A6F" w:rsidRPr="002F7389">
        <w:rPr>
          <w:rFonts w:asciiTheme="majorBidi" w:hAnsiTheme="majorBidi" w:cstheme="majorBidi"/>
          <w:b/>
          <w:bCs/>
          <w:i w:val="0"/>
          <w:iCs w:val="0"/>
          <w:color w:val="000000" w:themeColor="text1"/>
          <w:sz w:val="24"/>
          <w:szCs w:val="24"/>
        </w:rPr>
        <w:t>6</w:t>
      </w:r>
      <w:r w:rsidRPr="002F7389">
        <w:rPr>
          <w:rFonts w:asciiTheme="majorBidi" w:hAnsiTheme="majorBidi" w:cstheme="majorBidi"/>
          <w:i w:val="0"/>
          <w:iCs w:val="0"/>
          <w:color w:val="000000" w:themeColor="text1"/>
          <w:sz w:val="24"/>
          <w:szCs w:val="24"/>
        </w:rPr>
        <w:t>. Notation of evaluation metrics</w:t>
      </w:r>
    </w:p>
    <w:tbl>
      <w:tblPr>
        <w:tblStyle w:val="TableGrid"/>
        <w:tblW w:w="891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6754"/>
      </w:tblGrid>
      <w:tr w:rsidR="002F7389" w:rsidRPr="002F7389" w14:paraId="1FC7CEA4" w14:textId="77777777" w:rsidTr="00DF23B1">
        <w:trPr>
          <w:trHeight w:val="288"/>
          <w:jc w:val="center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63BE84E" w14:textId="10933358" w:rsidR="00F052B9" w:rsidRPr="002F7389" w:rsidRDefault="00F052B9" w:rsidP="00DF23B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>Variable</w:t>
            </w:r>
          </w:p>
        </w:tc>
        <w:tc>
          <w:tcPr>
            <w:tcW w:w="675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4BD8C5" w14:textId="455F69FD" w:rsidR="00F052B9" w:rsidRPr="002F7389" w:rsidRDefault="00E83F79" w:rsidP="00DF23B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>Definition</w:t>
            </w:r>
          </w:p>
        </w:tc>
      </w:tr>
      <w:tr w:rsidR="002F7389" w:rsidRPr="002F7389" w14:paraId="6AB4E9A9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6427E2AC" w14:textId="77777777" w:rsidR="00087785" w:rsidRPr="002F7389" w:rsidRDefault="00000000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Bidi" w:hAnsiTheme="majorBidi" w:cstheme="majorBidi"/>
                      <w:color w:val="000000" w:themeColor="text1"/>
                      <w:sz w:val="18"/>
                      <w:szCs w:val="18"/>
                    </w:rPr>
                    <m:t>AP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ς</m:t>
                  </m:r>
                </m:sub>
              </m:sSub>
            </m:oMath>
            <w:r w:rsidR="00087785"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692FD2BF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Average Precision for category </w:t>
            </w:r>
            <m:oMath>
              <m: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ς</m:t>
              </m:r>
            </m:oMath>
          </w:p>
        </w:tc>
      </w:tr>
      <w:tr w:rsidR="002F7389" w:rsidRPr="002F7389" w14:paraId="60F513C0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3974F766" w14:textId="77777777" w:rsidR="00087785" w:rsidRPr="002F7389" w:rsidRDefault="00000000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w:proofErr w:type="spellStart"/>
                  <m:r>
                    <m:rPr>
                      <m:nor/>
                    </m:rPr>
                    <w:rPr>
                      <w:rFonts w:asciiTheme="majorBidi" w:hAnsiTheme="majorBidi" w:cstheme="majorBidi"/>
                      <w:color w:val="000000" w:themeColor="text1"/>
                      <w:sz w:val="18"/>
                      <w:szCs w:val="18"/>
                    </w:rPr>
                    <m:t>CIDEr</m:t>
                  </m:r>
                  <w:proofErr w:type="spellEnd"/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)</m:t>
              </m:r>
            </m:oMath>
            <w:r w:rsidR="00087785"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5743D952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Average cosine similarity between candidate and reference</w:t>
            </w:r>
          </w:p>
        </w:tc>
      </w:tr>
      <w:tr w:rsidR="002F7389" w:rsidRPr="002F7389" w14:paraId="3FD04825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35039B58" w14:textId="77777777" w:rsidR="00087785" w:rsidRPr="002F7389" w:rsidRDefault="00000000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i</m:t>
                  </m:r>
                </m:sub>
              </m:sSub>
            </m:oMath>
            <w:r w:rsidR="00087785"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666B5CB4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Normalized frequency of word </w:t>
            </w:r>
            <w:proofErr w:type="spellStart"/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 in candidates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C</w:t>
            </w:r>
          </w:p>
        </w:tc>
      </w:tr>
      <w:tr w:rsidR="002F7389" w:rsidRPr="002F7389" w14:paraId="30BED7E2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346C9CB7" w14:textId="77777777" w:rsidR="00087785" w:rsidRPr="002F7389" w:rsidRDefault="00000000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f'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j</m:t>
                  </m:r>
                </m:sub>
              </m:sSub>
            </m:oMath>
            <w:r w:rsidR="00087785"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45C4FA30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Normalized frequency of word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j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in references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S</w:t>
            </w:r>
          </w:p>
        </w:tc>
      </w:tr>
      <w:tr w:rsidR="002F7389" w:rsidRPr="002F7389" w14:paraId="2ED57764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246CC7C7" w14:textId="77777777" w:rsidR="00087785" w:rsidRPr="002F7389" w:rsidRDefault="00000000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LCS</m:t>
                  </m:r>
                </m:sub>
              </m:sSub>
            </m:oMath>
            <w:r w:rsidR="00087785"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7C38EC7D" w14:textId="39570E7E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Precision based on </w:t>
            </w:r>
            <w:r w:rsidR="00F63752" w:rsidRPr="002F7389">
              <w:rPr>
                <w:color w:val="000000" w:themeColor="text1"/>
                <w:sz w:val="18"/>
                <w:szCs w:val="18"/>
              </w:rPr>
              <w:t xml:space="preserve">the </w:t>
            </w:r>
            <w:r w:rsidRPr="002F7389">
              <w:rPr>
                <w:color w:val="000000" w:themeColor="text1"/>
                <w:sz w:val="18"/>
                <w:szCs w:val="18"/>
              </w:rPr>
              <w:t>longest common subsequence</w:t>
            </w:r>
          </w:p>
        </w:tc>
      </w:tr>
      <w:tr w:rsidR="002F7389" w:rsidRPr="002F7389" w14:paraId="6E4D490E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4E51F418" w14:textId="77777777" w:rsidR="00087785" w:rsidRPr="002F7389" w:rsidRDefault="00000000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n</m:t>
                  </m:r>
                </m:sub>
              </m:sSub>
            </m:oMath>
            <w:r w:rsidR="00087785"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390E2279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Modified n-gram precision for order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n</w:t>
            </w:r>
          </w:p>
        </w:tc>
      </w:tr>
      <w:tr w:rsidR="002F7389" w:rsidRPr="002F7389" w14:paraId="7F2E061C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25F89AC5" w14:textId="77777777" w:rsidR="00087785" w:rsidRPr="002F7389" w:rsidRDefault="00000000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N</m:t>
                  </m:r>
                </m:sub>
              </m:sSub>
            </m:oMath>
            <w:r w:rsidR="00087785"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4D5634A2" w14:textId="141172F2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n-gram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recall</w:t>
            </w:r>
            <w:r w:rsidRPr="002F7389">
              <w:rPr>
                <w:color w:val="000000" w:themeColor="text1"/>
              </w:rPr>
              <w:t xml:space="preserve"> </w:t>
            </w:r>
            <w:r w:rsidR="00F63752" w:rsidRPr="002F7389">
              <w:rPr>
                <w:color w:val="000000" w:themeColor="text1"/>
                <w:sz w:val="18"/>
                <w:szCs w:val="18"/>
              </w:rPr>
              <w:t>-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fraction of reference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n-grams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matched in candidate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C</w:t>
            </w:r>
          </w:p>
        </w:tc>
      </w:tr>
      <w:tr w:rsidR="002F7389" w:rsidRPr="002F7389" w14:paraId="2E4D6EC8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23AD6984" w14:textId="77777777" w:rsidR="00087785" w:rsidRPr="002F7389" w:rsidRDefault="00000000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LCS</m:t>
                  </m:r>
                </m:sub>
              </m:sSub>
            </m:oMath>
            <w:r w:rsidR="00087785"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4EB5C4D8" w14:textId="44DF5DCE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Recall based on </w:t>
            </w:r>
            <w:r w:rsidR="00F63752" w:rsidRPr="002F7389">
              <w:rPr>
                <w:color w:val="000000" w:themeColor="text1"/>
                <w:sz w:val="18"/>
                <w:szCs w:val="18"/>
              </w:rPr>
              <w:t xml:space="preserve">the </w:t>
            </w:r>
            <w:r w:rsidRPr="002F7389">
              <w:rPr>
                <w:color w:val="000000" w:themeColor="text1"/>
                <w:sz w:val="18"/>
                <w:szCs w:val="18"/>
              </w:rPr>
              <w:t>longest common subsequence</w:t>
            </w:r>
          </w:p>
        </w:tc>
      </w:tr>
      <w:tr w:rsidR="002F7389" w:rsidRPr="002F7389" w14:paraId="204167FD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6B9FC01A" w14:textId="77777777" w:rsidR="00087785" w:rsidRPr="002F7389" w:rsidRDefault="00000000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N</m:t>
                  </m:r>
                </m:sub>
              </m:sSub>
            </m:oMath>
            <w:r w:rsidR="00087785"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6A99904A" w14:textId="7299DD6B" w:rsidR="00087785" w:rsidRPr="002F7389" w:rsidRDefault="00087785" w:rsidP="00F052B9">
            <w:pPr>
              <w:tabs>
                <w:tab w:val="left" w:pos="1526"/>
              </w:tabs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n-gram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precision</w:t>
            </w:r>
            <w:r w:rsidRPr="002F7389">
              <w:rPr>
                <w:color w:val="000000" w:themeColor="text1"/>
              </w:rPr>
              <w:t xml:space="preserve"> </w:t>
            </w:r>
            <w:r w:rsidR="00F63752" w:rsidRPr="002F7389">
              <w:rPr>
                <w:color w:val="000000" w:themeColor="text1"/>
              </w:rPr>
              <w:t>-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fraction of candidate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n-grams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matched in reference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S</w:t>
            </w:r>
          </w:p>
        </w:tc>
      </w:tr>
      <w:tr w:rsidR="002F7389" w:rsidRPr="002F7389" w14:paraId="36B33177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083F071E" w14:textId="77777777" w:rsidR="00087785" w:rsidRPr="002F7389" w:rsidRDefault="00000000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q</m:t>
                  </m:r>
                </m:sub>
              </m:sSub>
            </m:oMath>
            <w:r w:rsidR="00087785"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7500B1D5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Correct candidate for query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q</w:t>
            </w:r>
          </w:p>
        </w:tc>
      </w:tr>
      <w:tr w:rsidR="002F7389" w:rsidRPr="002F7389" w14:paraId="515EFB3F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137D6A17" w14:textId="77777777" w:rsidR="00087785" w:rsidRPr="002F7389" w:rsidRDefault="00000000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ij</m:t>
                  </m:r>
                </m:sub>
              </m:sSub>
            </m:oMath>
            <w:r w:rsidR="00087785"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4D5BAF40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Transport flow from word </w:t>
            </w:r>
            <w:proofErr w:type="spellStart"/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2F7389">
              <w:rPr>
                <w:color w:val="000000" w:themeColor="text1"/>
                <w:sz w:val="18"/>
                <w:szCs w:val="18"/>
              </w:rPr>
              <w:t xml:space="preserve"> in candidate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C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to word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j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in reference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S</w:t>
            </w:r>
          </w:p>
        </w:tc>
      </w:tr>
      <w:tr w:rsidR="002F7389" w:rsidRPr="002F7389" w14:paraId="16025020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43D9874A" w14:textId="77777777" w:rsidR="00087785" w:rsidRPr="002F7389" w:rsidRDefault="00000000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n</m:t>
                  </m:r>
                </m:sub>
              </m:sSub>
            </m:oMath>
            <w:r w:rsidR="00087785"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0B27EED6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Weight for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n-grams</w:t>
            </w:r>
          </w:p>
        </w:tc>
      </w:tr>
      <w:tr w:rsidR="002F7389" w:rsidRPr="002F7389" w14:paraId="09CF8C45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71C8A0EE" w14:textId="77777777" w:rsidR="00087785" w:rsidRPr="002F7389" w:rsidRDefault="00000000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ajorBidi"/>
                      <w:color w:val="000000" w:themeColor="text1"/>
                      <w:sz w:val="18"/>
                      <w:szCs w:val="18"/>
                    </w:rPr>
                    <m:t>n</m:t>
                  </m:r>
                </m:sub>
              </m:sSub>
            </m:oMath>
            <w:r w:rsidR="00087785" w:rsidRPr="002F7389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tcBorders>
              <w:left w:val="nil"/>
            </w:tcBorders>
            <w:vAlign w:val="center"/>
          </w:tcPr>
          <w:p w14:paraId="38D2CB57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Uniform weight per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n-gram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order</w:t>
            </w:r>
          </w:p>
        </w:tc>
      </w:tr>
      <w:tr w:rsidR="002F7389" w:rsidRPr="002F7389" w14:paraId="29DDBBE2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7A44E75D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∆(.,.)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406CD2BF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Euclidean distance </w:t>
            </w:r>
          </w:p>
        </w:tc>
      </w:tr>
      <w:tr w:rsidR="002F7389" w:rsidRPr="002F7389" w14:paraId="459EA7DD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3A7DA66B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6754" w:type="dxa"/>
            <w:vAlign w:val="center"/>
          </w:tcPr>
          <w:p w14:paraId="01661E22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Candidate length</w:t>
            </w:r>
          </w:p>
        </w:tc>
      </w:tr>
      <w:tr w:rsidR="002F7389" w:rsidRPr="002F7389" w14:paraId="7A02760F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729A94E3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C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2F4EB856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Set of candidate token embeddings</w:t>
            </w:r>
          </w:p>
        </w:tc>
      </w:tr>
      <w:tr w:rsidR="002F7389" w:rsidRPr="002F7389" w14:paraId="4397D911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4B780DD7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,</m:t>
              </m:r>
              <m: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S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57B7DCA0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Candidate and reference document</w:t>
            </w:r>
          </w:p>
        </w:tc>
      </w:tr>
      <w:tr w:rsidR="002F7389" w:rsidRPr="002F7389" w14:paraId="538EE75A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336F2D14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cos(.,.)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tcBorders>
              <w:left w:val="nil"/>
            </w:tcBorders>
            <w:vAlign w:val="center"/>
          </w:tcPr>
          <w:p w14:paraId="4B21322E" w14:textId="77777777" w:rsidR="00087785" w:rsidRPr="002F7389" w:rsidRDefault="00087785" w:rsidP="00F052B9">
            <w:pPr>
              <w:jc w:val="left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Cosine similarity between two token embeddings</w:t>
            </w:r>
          </w:p>
        </w:tc>
      </w:tr>
      <w:tr w:rsidR="002F7389" w:rsidRPr="002F7389" w14:paraId="3117EB1C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2C4E3CF7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proofErr w:type="spellStart"/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F</w:t>
            </w: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vertAlign w:val="subscript"/>
              </w:rPr>
              <w:t>mean</w:t>
            </w:r>
            <w:proofErr w:type="spellEnd"/>
          </w:p>
        </w:tc>
        <w:tc>
          <w:tcPr>
            <w:tcW w:w="6754" w:type="dxa"/>
            <w:vAlign w:val="center"/>
          </w:tcPr>
          <w:p w14:paraId="50859E54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Harmonic mean</w:t>
            </w:r>
          </w:p>
        </w:tc>
      </w:tr>
      <w:tr w:rsidR="002F7389" w:rsidRPr="002F7389" w14:paraId="6DAF4BB1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7DA36EE7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FN</w:t>
            </w:r>
          </w:p>
        </w:tc>
        <w:tc>
          <w:tcPr>
            <w:tcW w:w="6754" w:type="dxa"/>
            <w:vAlign w:val="center"/>
          </w:tcPr>
          <w:p w14:paraId="01E29D0A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False negative</w:t>
            </w:r>
          </w:p>
        </w:tc>
      </w:tr>
      <w:tr w:rsidR="002F7389" w:rsidRPr="002F7389" w14:paraId="6E19CA90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78F7B4F1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FP</w:t>
            </w:r>
          </w:p>
        </w:tc>
        <w:tc>
          <w:tcPr>
            <w:tcW w:w="6754" w:type="dxa"/>
            <w:vAlign w:val="center"/>
          </w:tcPr>
          <w:p w14:paraId="51E58B31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False positive</w:t>
            </w:r>
          </w:p>
        </w:tc>
      </w:tr>
      <w:tr w:rsidR="002F7389" w:rsidRPr="002F7389" w14:paraId="4AFE3509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6E7CE880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K</w:t>
            </w:r>
          </w:p>
        </w:tc>
        <w:tc>
          <w:tcPr>
            <w:tcW w:w="6754" w:type="dxa"/>
            <w:vAlign w:val="center"/>
          </w:tcPr>
          <w:p w14:paraId="48F06FCF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Number of top retrieved results considered</w:t>
            </w:r>
          </w:p>
        </w:tc>
      </w:tr>
      <w:tr w:rsidR="002F7389" w:rsidRPr="002F7389" w14:paraId="1E668DE9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15457622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K(C)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24D1C45B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Set of domain-specific keywords found in candidate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C</w:t>
            </w:r>
          </w:p>
        </w:tc>
      </w:tr>
      <w:tr w:rsidR="002F7389" w:rsidRPr="002F7389" w14:paraId="39BE1167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5F5ED59F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K(S)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54361485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Set of all relevant domain-specific keywords in reference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S</w:t>
            </w:r>
          </w:p>
        </w:tc>
      </w:tr>
      <w:tr w:rsidR="002F7389" w:rsidRPr="002F7389" w14:paraId="3C38A693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4BAE6326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6754" w:type="dxa"/>
            <w:vAlign w:val="center"/>
          </w:tcPr>
          <w:p w14:paraId="7C1E94A0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n-gram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order</w:t>
            </w:r>
          </w:p>
        </w:tc>
      </w:tr>
      <w:tr w:rsidR="002F7389" w:rsidRPr="002F7389" w14:paraId="6E4416BE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645B3755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6754" w:type="dxa"/>
            <w:tcBorders>
              <w:left w:val="nil"/>
            </w:tcBorders>
            <w:vAlign w:val="center"/>
          </w:tcPr>
          <w:p w14:paraId="1A66A13B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n</w:t>
            </w:r>
            <w:r w:rsidRPr="002F7389">
              <w:rPr>
                <w:color w:val="000000" w:themeColor="text1"/>
                <w:sz w:val="18"/>
                <w:szCs w:val="18"/>
              </w:rPr>
              <w:t>-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gram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order</w:t>
            </w:r>
          </w:p>
        </w:tc>
      </w:tr>
      <w:tr w:rsidR="002F7389" w:rsidRPr="002F7389" w14:paraId="21C0734D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45296DB6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P</w:t>
            </w:r>
          </w:p>
        </w:tc>
        <w:tc>
          <w:tcPr>
            <w:tcW w:w="6754" w:type="dxa"/>
            <w:vAlign w:val="center"/>
          </w:tcPr>
          <w:p w14:paraId="6162AE2A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Precision</w:t>
            </w:r>
          </w:p>
        </w:tc>
      </w:tr>
      <w:tr w:rsidR="002F7389" w:rsidRPr="002F7389" w14:paraId="30FEBC95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6F1415FB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P(C,S)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709C232F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Precision of candidate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C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and reference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S</w:t>
            </w:r>
          </w:p>
        </w:tc>
      </w:tr>
      <w:tr w:rsidR="002F7389" w:rsidRPr="002F7389" w14:paraId="3B121978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3795795F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P(k)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7C5DF1CC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Precision at threshold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k</w:t>
            </w:r>
          </w:p>
        </w:tc>
      </w:tr>
      <w:tr w:rsidR="002F7389" w:rsidRPr="002F7389" w14:paraId="21F4523D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4067DBE6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Pen</w:t>
            </w:r>
          </w:p>
        </w:tc>
        <w:tc>
          <w:tcPr>
            <w:tcW w:w="6754" w:type="dxa"/>
            <w:vAlign w:val="center"/>
          </w:tcPr>
          <w:p w14:paraId="6B6BCF15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Fragmentation penalty</w:t>
            </w:r>
          </w:p>
        </w:tc>
      </w:tr>
      <w:tr w:rsidR="002F7389" w:rsidRPr="002F7389" w14:paraId="64F337CE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3503C082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q</w:t>
            </w:r>
          </w:p>
        </w:tc>
        <w:tc>
          <w:tcPr>
            <w:tcW w:w="6754" w:type="dxa"/>
            <w:vAlign w:val="center"/>
          </w:tcPr>
          <w:p w14:paraId="6BFD069A" w14:textId="77777777" w:rsidR="00087785" w:rsidRPr="002F7389" w:rsidRDefault="00087785" w:rsidP="00F052B9">
            <w:pPr>
              <w:tabs>
                <w:tab w:val="left" w:pos="1985"/>
              </w:tabs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A single query</w:t>
            </w:r>
          </w:p>
        </w:tc>
      </w:tr>
      <w:tr w:rsidR="002F7389" w:rsidRPr="002F7389" w14:paraId="4F106440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61B0CF66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Q</w:t>
            </w:r>
          </w:p>
        </w:tc>
        <w:tc>
          <w:tcPr>
            <w:tcW w:w="6754" w:type="dxa"/>
            <w:vAlign w:val="center"/>
          </w:tcPr>
          <w:p w14:paraId="571155AB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Set of all queries</w:t>
            </w:r>
          </w:p>
        </w:tc>
      </w:tr>
      <w:tr w:rsidR="002F7389" w:rsidRPr="002F7389" w14:paraId="42480B8C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42E2D101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r</w:t>
            </w:r>
          </w:p>
        </w:tc>
        <w:tc>
          <w:tcPr>
            <w:tcW w:w="6754" w:type="dxa"/>
            <w:vAlign w:val="center"/>
          </w:tcPr>
          <w:p w14:paraId="1278E078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Reference length</w:t>
            </w:r>
          </w:p>
        </w:tc>
      </w:tr>
      <w:tr w:rsidR="002F7389" w:rsidRPr="002F7389" w14:paraId="162EDD6D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60EFDD4A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R</w:t>
            </w:r>
          </w:p>
        </w:tc>
        <w:tc>
          <w:tcPr>
            <w:tcW w:w="6754" w:type="dxa"/>
            <w:vAlign w:val="center"/>
          </w:tcPr>
          <w:p w14:paraId="6D093B25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Recall</w:t>
            </w:r>
          </w:p>
        </w:tc>
      </w:tr>
      <w:tr w:rsidR="002F7389" w:rsidRPr="002F7389" w14:paraId="32EC43A3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1EF15021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R(C,S)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2A9BB7F0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Recall of candidate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C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 and reference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S</w:t>
            </w:r>
          </w:p>
        </w:tc>
      </w:tr>
      <w:tr w:rsidR="002F7389" w:rsidRPr="002F7389" w14:paraId="7C921906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2CEB88B3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R(k)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62E8159D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Change in recall at threshold k</w:t>
            </w:r>
          </w:p>
        </w:tc>
      </w:tr>
      <w:tr w:rsidR="002F7389" w:rsidRPr="002F7389" w14:paraId="5D3DF380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0BD6F817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S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50F8360A" w14:textId="77777777" w:rsidR="00087785" w:rsidRPr="002F7389" w:rsidRDefault="00087785" w:rsidP="00F052B9">
            <w:pPr>
              <w:jc w:val="left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Set of reference token embeddings</w:t>
            </w:r>
          </w:p>
        </w:tc>
      </w:tr>
      <w:tr w:rsidR="002F7389" w:rsidRPr="002F7389" w14:paraId="07A7FE38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2CB3557C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TN</w:t>
            </w:r>
          </w:p>
        </w:tc>
        <w:tc>
          <w:tcPr>
            <w:tcW w:w="6754" w:type="dxa"/>
            <w:vAlign w:val="center"/>
          </w:tcPr>
          <w:p w14:paraId="76E343AB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True negative</w:t>
            </w:r>
          </w:p>
        </w:tc>
      </w:tr>
      <w:tr w:rsidR="002F7389" w:rsidRPr="002F7389" w14:paraId="10CA24C5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52D07100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top-K(q)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218BF1DB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Set of top </w:t>
            </w:r>
            <w:proofErr w:type="gramStart"/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K</w:t>
            </w:r>
            <w:proofErr w:type="gramEnd"/>
            <w:r w:rsidRPr="002F7389">
              <w:rPr>
                <w:color w:val="000000" w:themeColor="text1"/>
                <w:sz w:val="18"/>
                <w:szCs w:val="18"/>
              </w:rPr>
              <w:t xml:space="preserve"> retrieved candidates for query </w:t>
            </w: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q</w:t>
            </w:r>
          </w:p>
        </w:tc>
      </w:tr>
      <w:tr w:rsidR="002F7389" w:rsidRPr="002F7389" w14:paraId="0A27F079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35F1549C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TP</w:t>
            </w:r>
          </w:p>
        </w:tc>
        <w:tc>
          <w:tcPr>
            <w:tcW w:w="6754" w:type="dxa"/>
            <w:vAlign w:val="center"/>
          </w:tcPr>
          <w:p w14:paraId="0647C39C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True positive</w:t>
            </w:r>
          </w:p>
        </w:tc>
      </w:tr>
      <w:tr w:rsidR="002F7389" w:rsidRPr="002F7389" w14:paraId="3B26C1BD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3940F94C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V</w:t>
            </w:r>
          </w:p>
        </w:tc>
        <w:tc>
          <w:tcPr>
            <w:tcW w:w="6754" w:type="dxa"/>
            <w:vAlign w:val="center"/>
          </w:tcPr>
          <w:p w14:paraId="0CA899F3" w14:textId="1126EDC6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Clip </w:t>
            </w:r>
            <w:r w:rsidR="00F63752" w:rsidRPr="002F7389">
              <w:rPr>
                <w:color w:val="000000" w:themeColor="text1"/>
                <w:sz w:val="18"/>
                <w:szCs w:val="18"/>
              </w:rPr>
              <w:t xml:space="preserve">the </w:t>
            </w:r>
            <w:r w:rsidRPr="002F7389">
              <w:rPr>
                <w:color w:val="000000" w:themeColor="text1"/>
                <w:sz w:val="18"/>
                <w:szCs w:val="18"/>
              </w:rPr>
              <w:t xml:space="preserve">visual embedding of </w:t>
            </w:r>
            <w:r w:rsidR="00F63752" w:rsidRPr="002F7389">
              <w:rPr>
                <w:color w:val="000000" w:themeColor="text1"/>
                <w:sz w:val="18"/>
                <w:szCs w:val="18"/>
              </w:rPr>
              <w:t xml:space="preserve">the </w:t>
            </w:r>
            <w:r w:rsidRPr="002F7389">
              <w:rPr>
                <w:color w:val="000000" w:themeColor="text1"/>
                <w:sz w:val="18"/>
                <w:szCs w:val="18"/>
              </w:rPr>
              <w:t>input image</w:t>
            </w:r>
          </w:p>
        </w:tc>
      </w:tr>
      <w:tr w:rsidR="002F7389" w:rsidRPr="002F7389" w14:paraId="2E4729ED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58E34DEB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i/>
                <w:iCs/>
                <w:color w:val="000000" w:themeColor="text1"/>
                <w:sz w:val="18"/>
                <w:szCs w:val="18"/>
              </w:rPr>
            </w:pPr>
            <w:r w:rsidRPr="002F7389">
              <w:rPr>
                <w:i/>
                <w:iCs/>
                <w:color w:val="000000" w:themeColor="text1"/>
                <w:sz w:val="18"/>
                <w:szCs w:val="18"/>
              </w:rPr>
              <w:t>α</w:t>
            </w:r>
          </w:p>
        </w:tc>
        <w:tc>
          <w:tcPr>
            <w:tcW w:w="6754" w:type="dxa"/>
            <w:vAlign w:val="center"/>
          </w:tcPr>
          <w:p w14:paraId="23311D8B" w14:textId="64AAFEAF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 xml:space="preserve">Weight factor in </w:t>
            </w:r>
            <w:r w:rsidR="00F63752" w:rsidRPr="002F7389">
              <w:rPr>
                <w:color w:val="000000" w:themeColor="text1"/>
                <w:sz w:val="18"/>
                <w:szCs w:val="18"/>
              </w:rPr>
              <w:t xml:space="preserve">the </w:t>
            </w:r>
            <w:r w:rsidRPr="002F7389">
              <w:rPr>
                <w:color w:val="000000" w:themeColor="text1"/>
                <w:sz w:val="18"/>
                <w:szCs w:val="18"/>
              </w:rPr>
              <w:t>harmonic mean</w:t>
            </w:r>
          </w:p>
        </w:tc>
      </w:tr>
      <w:tr w:rsidR="002F7389" w:rsidRPr="002F7389" w14:paraId="36526C23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7B20270F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Β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1B8772F9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Recall/precision balance weight</w:t>
            </w:r>
          </w:p>
        </w:tc>
      </w:tr>
      <w:tr w:rsidR="002F7389" w:rsidRPr="002F7389" w14:paraId="4C819467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130B3E9A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C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316D6327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Set of all object categories</w:t>
            </w:r>
          </w:p>
        </w:tc>
      </w:tr>
      <w:tr w:rsidR="002F7389" w:rsidRPr="002F7389" w14:paraId="7A6AF0E0" w14:textId="77777777" w:rsidTr="006B05CE">
        <w:trPr>
          <w:trHeight w:val="288"/>
          <w:jc w:val="center"/>
        </w:trPr>
        <w:tc>
          <w:tcPr>
            <w:tcW w:w="2160" w:type="dxa"/>
            <w:vAlign w:val="center"/>
          </w:tcPr>
          <w:p w14:paraId="222706F7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ς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vAlign w:val="center"/>
          </w:tcPr>
          <w:p w14:paraId="4E42F983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A single object category</w:t>
            </w:r>
          </w:p>
        </w:tc>
      </w:tr>
      <w:tr w:rsidR="00087785" w:rsidRPr="002F7389" w14:paraId="2C8DBF0B" w14:textId="77777777" w:rsidTr="006B05CE">
        <w:trPr>
          <w:trHeight w:val="288"/>
          <w:jc w:val="center"/>
        </w:trPr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73A7BCDB" w14:textId="77777777" w:rsidR="00087785" w:rsidRPr="002F7389" w:rsidRDefault="00087785" w:rsidP="00F052B9">
            <w:pPr>
              <w:jc w:val="left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m:oMath>
              <m:r>
                <w:rPr>
                  <w:rFonts w:ascii="Cambria Math" w:hAnsi="Cambria Math" w:cstheme="majorBidi"/>
                  <w:color w:val="000000" w:themeColor="text1"/>
                  <w:sz w:val="18"/>
                  <w:szCs w:val="18"/>
                </w:rPr>
                <m:t>ς</m:t>
              </m:r>
            </m:oMath>
            <w:r w:rsidRPr="002F738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754" w:type="dxa"/>
            <w:tcBorders>
              <w:bottom w:val="single" w:sz="12" w:space="0" w:color="auto"/>
            </w:tcBorders>
            <w:vAlign w:val="center"/>
          </w:tcPr>
          <w:p w14:paraId="05050497" w14:textId="77777777" w:rsidR="00087785" w:rsidRPr="002F7389" w:rsidRDefault="00087785" w:rsidP="00F052B9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F7389">
              <w:rPr>
                <w:color w:val="000000" w:themeColor="text1"/>
                <w:sz w:val="18"/>
                <w:szCs w:val="18"/>
              </w:rPr>
              <w:t>A single object category</w:t>
            </w:r>
          </w:p>
        </w:tc>
      </w:tr>
    </w:tbl>
    <w:p w14:paraId="56224B8C" w14:textId="77777777" w:rsidR="00D3080D" w:rsidRPr="002F7389" w:rsidRDefault="00D3080D" w:rsidP="00D3080D">
      <w:pPr>
        <w:rPr>
          <w:rFonts w:asciiTheme="majorBidi" w:hAnsiTheme="majorBidi" w:cstheme="majorBidi"/>
          <w:color w:val="000000" w:themeColor="text1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0"/>
      </w:tblGrid>
      <w:tr w:rsidR="002F7389" w:rsidRPr="002F7389" w14:paraId="04203CE5" w14:textId="77777777" w:rsidTr="00290BCD">
        <w:trPr>
          <w:jc w:val="center"/>
        </w:trPr>
        <w:tc>
          <w:tcPr>
            <w:tcW w:w="8820" w:type="dxa"/>
          </w:tcPr>
          <w:p w14:paraId="7CB9248E" w14:textId="77777777" w:rsidR="00D3080D" w:rsidRPr="002F7389" w:rsidRDefault="00D3080D" w:rsidP="00290BCD">
            <w:pPr>
              <w:rPr>
                <w:rFonts w:asciiTheme="majorBidi" w:hAnsiTheme="majorBidi" w:cstheme="majorBidi"/>
                <w:noProof/>
                <w:color w:val="000000" w:themeColor="text1"/>
                <w14:ligatures w14:val="standardContextual"/>
              </w:rPr>
            </w:pPr>
          </w:p>
          <w:p w14:paraId="65BC4E99" w14:textId="77777777" w:rsidR="00D3080D" w:rsidRPr="002F7389" w:rsidRDefault="00D3080D" w:rsidP="00D3080D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F7389">
              <w:rPr>
                <w:rFonts w:asciiTheme="majorBidi" w:hAnsiTheme="majorBidi" w:cstheme="majorBidi"/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77ADA0CE" wp14:editId="04930E7C">
                  <wp:extent cx="3682313" cy="3295345"/>
                  <wp:effectExtent l="0" t="0" r="1270" b="0"/>
                  <wp:docPr id="1299588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588252" name="Picture 2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6" b="-53"/>
                          <a:stretch/>
                        </pic:blipFill>
                        <pic:spPr bwMode="auto">
                          <a:xfrm>
                            <a:off x="0" y="0"/>
                            <a:ext cx="3719217" cy="3328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80D" w:rsidRPr="002F7389" w14:paraId="43DE1CC0" w14:textId="77777777" w:rsidTr="00290BCD">
        <w:trPr>
          <w:jc w:val="center"/>
        </w:trPr>
        <w:tc>
          <w:tcPr>
            <w:tcW w:w="8820" w:type="dxa"/>
          </w:tcPr>
          <w:p w14:paraId="46C8D399" w14:textId="1D9216C1" w:rsidR="00D3080D" w:rsidRPr="002F7389" w:rsidRDefault="00D3080D" w:rsidP="00F6375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F7389">
              <w:rPr>
                <w:rFonts w:asciiTheme="majorBidi" w:hAnsiTheme="majorBidi" w:cstheme="majorBidi"/>
                <w:b/>
                <w:bCs/>
                <w:color w:val="000000" w:themeColor="text1"/>
              </w:rPr>
              <w:t>Fig</w:t>
            </w:r>
            <w:r w:rsidR="00967374" w:rsidRPr="002F7389">
              <w:rPr>
                <w:rFonts w:asciiTheme="majorBidi" w:hAnsiTheme="majorBidi" w:cstheme="majorBidi"/>
                <w:b/>
                <w:bCs/>
                <w:color w:val="000000" w:themeColor="text1"/>
              </w:rPr>
              <w:t>.</w:t>
            </w:r>
            <w:r w:rsidRPr="002F7389"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 S1.</w:t>
            </w:r>
            <w:r w:rsidRPr="002F7389">
              <w:rPr>
                <w:rFonts w:asciiTheme="majorBidi" w:hAnsiTheme="majorBidi" w:cstheme="majorBidi"/>
                <w:color w:val="000000" w:themeColor="text1"/>
              </w:rPr>
              <w:t xml:space="preserve"> Distribution of </w:t>
            </w:r>
            <w:r w:rsidR="00820334" w:rsidRPr="002F7389">
              <w:rPr>
                <w:rFonts w:asciiTheme="majorBidi" w:hAnsiTheme="majorBidi" w:cstheme="majorBidi"/>
                <w:color w:val="000000" w:themeColor="text1"/>
              </w:rPr>
              <w:t>Identified</w:t>
            </w:r>
            <w:r w:rsidRPr="002F7389">
              <w:rPr>
                <w:rFonts w:asciiTheme="majorBidi" w:hAnsiTheme="majorBidi" w:cstheme="majorBidi"/>
                <w:color w:val="000000" w:themeColor="text1"/>
              </w:rPr>
              <w:t xml:space="preserve"> Studies Across Conference Venues</w:t>
            </w:r>
          </w:p>
          <w:p w14:paraId="78512E60" w14:textId="6F612F5D" w:rsidR="00820334" w:rsidRPr="002F7389" w:rsidRDefault="00D3080D" w:rsidP="00F63752">
            <w:pPr>
              <w:rPr>
                <w:color w:val="000000" w:themeColor="text1"/>
              </w:rPr>
            </w:pPr>
            <w:r w:rsidRPr="002F7389">
              <w:rPr>
                <w:color w:val="000000" w:themeColor="text1"/>
              </w:rPr>
              <w:t>Abbreviations:</w:t>
            </w:r>
            <w:r w:rsidR="00820334" w:rsidRPr="002F7389">
              <w:rPr>
                <w:color w:val="000000" w:themeColor="text1"/>
              </w:rPr>
              <w:br/>
              <w:t>ICIP = IEEE International Conference on Image Processing</w:t>
            </w:r>
          </w:p>
          <w:p w14:paraId="5D6CFFAD" w14:textId="77777777" w:rsidR="00820334" w:rsidRPr="002F7389" w:rsidRDefault="00820334" w:rsidP="00F63752">
            <w:pPr>
              <w:rPr>
                <w:color w:val="000000" w:themeColor="text1"/>
              </w:rPr>
            </w:pPr>
            <w:r w:rsidRPr="002F7389">
              <w:rPr>
                <w:color w:val="000000" w:themeColor="text1"/>
              </w:rPr>
              <w:t>ICCEPM = International Conference on Construction Engineering and Project Management</w:t>
            </w:r>
          </w:p>
          <w:p w14:paraId="399971C8" w14:textId="77777777" w:rsidR="00820334" w:rsidRPr="002F7389" w:rsidRDefault="00820334" w:rsidP="00F63752">
            <w:pPr>
              <w:rPr>
                <w:color w:val="000000" w:themeColor="text1"/>
              </w:rPr>
            </w:pPr>
            <w:r w:rsidRPr="002F7389">
              <w:rPr>
                <w:color w:val="000000" w:themeColor="text1"/>
              </w:rPr>
              <w:t>ICUFN = International Conference on Ubiquitous and Future Networks</w:t>
            </w:r>
          </w:p>
          <w:p w14:paraId="4EAEC8A4" w14:textId="77777777" w:rsidR="00820334" w:rsidRPr="002F7389" w:rsidRDefault="00820334" w:rsidP="00F63752">
            <w:pPr>
              <w:rPr>
                <w:color w:val="000000" w:themeColor="text1"/>
              </w:rPr>
            </w:pPr>
            <w:r w:rsidRPr="002F7389">
              <w:rPr>
                <w:color w:val="000000" w:themeColor="text1"/>
              </w:rPr>
              <w:t>i3CE = ASCE International Conference on Computing in Civil Engineering</w:t>
            </w:r>
          </w:p>
          <w:p w14:paraId="22542441" w14:textId="77777777" w:rsidR="00820334" w:rsidRPr="002F7389" w:rsidRDefault="00820334" w:rsidP="00F63752">
            <w:pPr>
              <w:rPr>
                <w:color w:val="000000" w:themeColor="text1"/>
              </w:rPr>
            </w:pPr>
            <w:r w:rsidRPr="002F7389">
              <w:rPr>
                <w:color w:val="000000" w:themeColor="text1"/>
              </w:rPr>
              <w:t>AASIP = International Conference on Advanced Algorithms and Signal Image Processing</w:t>
            </w:r>
          </w:p>
          <w:p w14:paraId="10FFA1F1" w14:textId="77777777" w:rsidR="00820334" w:rsidRPr="002F7389" w:rsidRDefault="00820334" w:rsidP="00F63752">
            <w:pPr>
              <w:rPr>
                <w:color w:val="000000" w:themeColor="text1"/>
              </w:rPr>
            </w:pPr>
            <w:r w:rsidRPr="002F7389">
              <w:rPr>
                <w:color w:val="000000" w:themeColor="text1"/>
              </w:rPr>
              <w:t>CRC = Construction Research Congress</w:t>
            </w:r>
          </w:p>
          <w:p w14:paraId="39F4433D" w14:textId="77777777" w:rsidR="00820334" w:rsidRPr="002F7389" w:rsidRDefault="00820334" w:rsidP="00F63752">
            <w:pPr>
              <w:rPr>
                <w:color w:val="000000" w:themeColor="text1"/>
              </w:rPr>
            </w:pPr>
            <w:r w:rsidRPr="002F7389">
              <w:rPr>
                <w:color w:val="000000" w:themeColor="text1"/>
              </w:rPr>
              <w:t>ICSCEA = International Conference on Sustainable Civil Engineering and Architecture</w:t>
            </w:r>
          </w:p>
          <w:p w14:paraId="6AC446D6" w14:textId="77777777" w:rsidR="00820334" w:rsidRPr="002F7389" w:rsidRDefault="00820334" w:rsidP="00F63752">
            <w:pPr>
              <w:rPr>
                <w:color w:val="000000" w:themeColor="text1"/>
              </w:rPr>
            </w:pPr>
            <w:r w:rsidRPr="002F7389">
              <w:rPr>
                <w:color w:val="000000" w:themeColor="text1"/>
              </w:rPr>
              <w:t>ECCV = European Conference on Computer Vision</w:t>
            </w:r>
          </w:p>
          <w:p w14:paraId="06DE6B1E" w14:textId="77777777" w:rsidR="00820334" w:rsidRPr="002F7389" w:rsidRDefault="00820334" w:rsidP="00F63752">
            <w:pPr>
              <w:rPr>
                <w:color w:val="000000" w:themeColor="text1"/>
              </w:rPr>
            </w:pPr>
            <w:r w:rsidRPr="002F7389">
              <w:rPr>
                <w:color w:val="000000" w:themeColor="text1"/>
              </w:rPr>
              <w:t>MIDA = International Conference on Machine Intelligence and Digital Applications</w:t>
            </w:r>
          </w:p>
          <w:p w14:paraId="1DC01C9E" w14:textId="77777777" w:rsidR="00820334" w:rsidRPr="002F7389" w:rsidRDefault="00820334" w:rsidP="00F63752">
            <w:pPr>
              <w:rPr>
                <w:color w:val="000000" w:themeColor="text1"/>
              </w:rPr>
            </w:pPr>
            <w:r w:rsidRPr="002F7389">
              <w:rPr>
                <w:color w:val="000000" w:themeColor="text1"/>
              </w:rPr>
              <w:t>ICMLDE = International Conference on Machine Learning and Data Engineering</w:t>
            </w:r>
          </w:p>
          <w:p w14:paraId="6E168E25" w14:textId="77777777" w:rsidR="00820334" w:rsidRPr="002F7389" w:rsidRDefault="00820334" w:rsidP="00F63752">
            <w:pPr>
              <w:rPr>
                <w:color w:val="000000" w:themeColor="text1"/>
              </w:rPr>
            </w:pPr>
            <w:r w:rsidRPr="002F7389">
              <w:rPr>
                <w:color w:val="000000" w:themeColor="text1"/>
              </w:rPr>
              <w:t>EG-ICE = European Group for Intelligent Computing in Engineering</w:t>
            </w:r>
          </w:p>
          <w:p w14:paraId="63CCD396" w14:textId="72581CD8" w:rsidR="00D3080D" w:rsidRPr="002F7389" w:rsidRDefault="00820334" w:rsidP="00F6375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F7389">
              <w:rPr>
                <w:color w:val="000000" w:themeColor="text1"/>
              </w:rPr>
              <w:t>ISARC = International Symposium on Automation and Robotics in Construction</w:t>
            </w:r>
          </w:p>
        </w:tc>
      </w:tr>
    </w:tbl>
    <w:p w14:paraId="3B01C3DF" w14:textId="77777777" w:rsidR="00D3080D" w:rsidRPr="002F7389" w:rsidRDefault="00D3080D" w:rsidP="00D3080D">
      <w:pPr>
        <w:rPr>
          <w:rFonts w:asciiTheme="majorBidi" w:hAnsiTheme="majorBidi" w:cstheme="majorBidi"/>
          <w:color w:val="000000" w:themeColor="text1"/>
        </w:rPr>
      </w:pPr>
    </w:p>
    <w:p w14:paraId="4DC41ED9" w14:textId="77777777" w:rsidR="00D3080D" w:rsidRPr="002F7389" w:rsidRDefault="00D3080D" w:rsidP="00D3080D">
      <w:pPr>
        <w:rPr>
          <w:rFonts w:asciiTheme="majorBidi" w:hAnsiTheme="majorBidi" w:cstheme="majorBidi"/>
          <w:color w:val="000000" w:themeColor="text1"/>
        </w:rPr>
      </w:pPr>
      <w:r w:rsidRPr="002F7389">
        <w:rPr>
          <w:rFonts w:asciiTheme="majorBidi" w:hAnsiTheme="majorBidi" w:cstheme="majorBidi"/>
          <w:color w:val="000000" w:themeColor="text1"/>
        </w:rPr>
        <w:br w:type="page"/>
      </w:r>
    </w:p>
    <w:tbl>
      <w:tblPr>
        <w:tblStyle w:val="TableGrid"/>
        <w:tblW w:w="940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9"/>
      </w:tblGrid>
      <w:tr w:rsidR="002F7389" w:rsidRPr="002F7389" w14:paraId="415E9F0B" w14:textId="77777777" w:rsidTr="00820334">
        <w:trPr>
          <w:trHeight w:val="7938"/>
          <w:jc w:val="center"/>
        </w:trPr>
        <w:tc>
          <w:tcPr>
            <w:tcW w:w="9409" w:type="dxa"/>
            <w:vAlign w:val="center"/>
          </w:tcPr>
          <w:p w14:paraId="77E046B1" w14:textId="77777777" w:rsidR="00D3080D" w:rsidRPr="002F7389" w:rsidRDefault="00D3080D" w:rsidP="00290BCD">
            <w:pPr>
              <w:jc w:val="left"/>
              <w:rPr>
                <w:rFonts w:asciiTheme="majorBidi" w:hAnsiTheme="majorBidi" w:cstheme="majorBidi"/>
                <w:noProof/>
                <w:color w:val="000000" w:themeColor="text1"/>
                <w14:ligatures w14:val="standardContextual"/>
              </w:rPr>
            </w:pPr>
          </w:p>
          <w:p w14:paraId="7204E8A9" w14:textId="77777777" w:rsidR="00D3080D" w:rsidRPr="002F7389" w:rsidRDefault="00D3080D" w:rsidP="00290BCD">
            <w:pPr>
              <w:jc w:val="left"/>
              <w:rPr>
                <w:rFonts w:asciiTheme="majorBidi" w:hAnsiTheme="majorBidi" w:cstheme="majorBidi"/>
                <w:color w:val="000000" w:themeColor="text1"/>
              </w:rPr>
            </w:pPr>
            <w:r w:rsidRPr="002F7389">
              <w:rPr>
                <w:rFonts w:asciiTheme="majorBidi" w:hAnsiTheme="majorBidi" w:cstheme="majorBidi"/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00353AB8" wp14:editId="71F10D91">
                  <wp:extent cx="5576811" cy="4497396"/>
                  <wp:effectExtent l="0" t="0" r="0" b="0"/>
                  <wp:docPr id="13330432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043253" name="Picture 3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2" b="840"/>
                          <a:stretch/>
                        </pic:blipFill>
                        <pic:spPr bwMode="auto">
                          <a:xfrm>
                            <a:off x="0" y="0"/>
                            <a:ext cx="5577840" cy="4498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389" w:rsidRPr="002F7389" w14:paraId="66CD93D8" w14:textId="77777777" w:rsidTr="00820334">
        <w:trPr>
          <w:trHeight w:val="293"/>
          <w:jc w:val="center"/>
        </w:trPr>
        <w:tc>
          <w:tcPr>
            <w:tcW w:w="9409" w:type="dxa"/>
          </w:tcPr>
          <w:p w14:paraId="7924A21E" w14:textId="0264655B" w:rsidR="00D3080D" w:rsidRPr="002F7389" w:rsidRDefault="00D3080D" w:rsidP="00290BC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F7389">
              <w:rPr>
                <w:rFonts w:asciiTheme="majorBidi" w:hAnsiTheme="majorBidi" w:cstheme="majorBidi"/>
                <w:b/>
                <w:bCs/>
                <w:color w:val="000000" w:themeColor="text1"/>
              </w:rPr>
              <w:t>Fig</w:t>
            </w:r>
            <w:r w:rsidR="00967374" w:rsidRPr="002F7389">
              <w:rPr>
                <w:rFonts w:asciiTheme="majorBidi" w:hAnsiTheme="majorBidi" w:cstheme="majorBidi"/>
                <w:b/>
                <w:bCs/>
                <w:color w:val="000000" w:themeColor="text1"/>
              </w:rPr>
              <w:t>.</w:t>
            </w:r>
            <w:r w:rsidRPr="002F7389"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 S2.</w:t>
            </w:r>
            <w:r w:rsidRPr="002F7389">
              <w:rPr>
                <w:rFonts w:asciiTheme="majorBidi" w:hAnsiTheme="majorBidi" w:cstheme="majorBidi"/>
                <w:color w:val="000000" w:themeColor="text1"/>
              </w:rPr>
              <w:t xml:space="preserve"> Distribution of </w:t>
            </w:r>
            <w:r w:rsidR="00967374" w:rsidRPr="002F7389">
              <w:rPr>
                <w:rFonts w:asciiTheme="majorBidi" w:hAnsiTheme="majorBidi" w:cstheme="majorBidi"/>
                <w:color w:val="000000" w:themeColor="text1"/>
              </w:rPr>
              <w:t>identified studies across journal venues</w:t>
            </w:r>
          </w:p>
          <w:p w14:paraId="66084861" w14:textId="5C38E44D" w:rsidR="00967374" w:rsidRPr="002F7389" w:rsidRDefault="00967374" w:rsidP="00290BC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F7389">
              <w:rPr>
                <w:rFonts w:asciiTheme="majorBidi" w:hAnsiTheme="majorBidi" w:cstheme="majorBidi"/>
                <w:color w:val="000000" w:themeColor="text1"/>
              </w:rPr>
              <w:t>Publishers and their journals: Elsevier (Automation in Construction, Advanced Engineering Informatics, Expert Systems with Applications, Artificial Intelligence in Geosciences, Safety Science); ASCE (Journal of Construction Engineering and Management, Journal of Computing in Civil Engineering); MDPI (Buildings, Entropy, Engineering Proceedings, Remote Sensing); Springer (AI in Civil Engineering); Fuji Technology Press (Journal of Robotics and Mechatronics).</w:t>
            </w:r>
          </w:p>
        </w:tc>
      </w:tr>
    </w:tbl>
    <w:p w14:paraId="238249D5" w14:textId="77777777" w:rsidR="00FC6E0F" w:rsidRPr="002F7389" w:rsidRDefault="00FC6E0F">
      <w:pPr>
        <w:rPr>
          <w:rFonts w:asciiTheme="majorBidi" w:hAnsiTheme="majorBidi" w:cstheme="majorBidi"/>
          <w:color w:val="000000" w:themeColor="text1"/>
        </w:rPr>
      </w:pPr>
    </w:p>
    <w:sectPr w:rsidR="00FC6E0F" w:rsidRPr="002F7389" w:rsidSect="00B320BB">
      <w:headerReference w:type="default" r:id="rId14"/>
      <w:footerReference w:type="even" r:id="rId15"/>
      <w:footerReference w:type="default" r:id="rId16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497BC" w14:textId="77777777" w:rsidR="00005D2D" w:rsidRDefault="00005D2D" w:rsidP="00450AFB">
      <w:r>
        <w:separator/>
      </w:r>
    </w:p>
  </w:endnote>
  <w:endnote w:type="continuationSeparator" w:id="0">
    <w:p w14:paraId="3E1F4160" w14:textId="77777777" w:rsidR="00005D2D" w:rsidRDefault="00005D2D" w:rsidP="00450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09160065"/>
      <w:docPartObj>
        <w:docPartGallery w:val="Page Numbers (Bottom of Page)"/>
        <w:docPartUnique/>
      </w:docPartObj>
    </w:sdtPr>
    <w:sdtContent>
      <w:p w14:paraId="363414F6" w14:textId="4C0145E6" w:rsidR="00450AFB" w:rsidRDefault="00450AFB" w:rsidP="00FA37E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CEC743D" w14:textId="77777777" w:rsidR="00450AFB" w:rsidRDefault="00450A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3420961"/>
      <w:docPartObj>
        <w:docPartGallery w:val="Page Numbers (Bottom of Page)"/>
        <w:docPartUnique/>
      </w:docPartObj>
    </w:sdtPr>
    <w:sdtContent>
      <w:p w14:paraId="5E0D6EC9" w14:textId="47112C55" w:rsidR="00450AFB" w:rsidRDefault="00450AFB" w:rsidP="00FA37E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46FBF5E" w14:textId="77777777" w:rsidR="00450AFB" w:rsidRDefault="00450A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6EBCF" w14:textId="77777777" w:rsidR="00005D2D" w:rsidRDefault="00005D2D" w:rsidP="00450AFB">
      <w:r>
        <w:separator/>
      </w:r>
    </w:p>
  </w:footnote>
  <w:footnote w:type="continuationSeparator" w:id="0">
    <w:p w14:paraId="24B274E8" w14:textId="77777777" w:rsidR="00005D2D" w:rsidRDefault="00005D2D" w:rsidP="00450A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A1DB8" w14:textId="120B78EF" w:rsidR="00C576F4" w:rsidRDefault="00C576F4" w:rsidP="00C576F4">
    <w:pPr>
      <w:pStyle w:val="Header"/>
      <w:jc w:val="center"/>
    </w:pPr>
    <w:r>
      <w:rPr>
        <w:rFonts w:eastAsiaTheme="majorEastAsia" w:cstheme="majorBidi"/>
        <w:b/>
        <w:sz w:val="28"/>
        <w:szCs w:val="28"/>
      </w:rPr>
      <w:t>Supplementary Materials</w:t>
    </w:r>
  </w:p>
  <w:p w14:paraId="4E53EA16" w14:textId="77777777" w:rsidR="00C576F4" w:rsidRDefault="00C576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78"/>
    <w:rsid w:val="000034B3"/>
    <w:rsid w:val="00005D2D"/>
    <w:rsid w:val="00025607"/>
    <w:rsid w:val="00061D0E"/>
    <w:rsid w:val="00087785"/>
    <w:rsid w:val="000A22CC"/>
    <w:rsid w:val="000A47B2"/>
    <w:rsid w:val="000A54B2"/>
    <w:rsid w:val="000E1494"/>
    <w:rsid w:val="000E1AC2"/>
    <w:rsid w:val="000E37FD"/>
    <w:rsid w:val="000E3833"/>
    <w:rsid w:val="000E5686"/>
    <w:rsid w:val="00105B4D"/>
    <w:rsid w:val="001068CE"/>
    <w:rsid w:val="001B2036"/>
    <w:rsid w:val="001D0350"/>
    <w:rsid w:val="001D5BE9"/>
    <w:rsid w:val="002001BE"/>
    <w:rsid w:val="00206E8D"/>
    <w:rsid w:val="00272E63"/>
    <w:rsid w:val="00293B0E"/>
    <w:rsid w:val="002E0D93"/>
    <w:rsid w:val="002F388E"/>
    <w:rsid w:val="002F442F"/>
    <w:rsid w:val="002F7389"/>
    <w:rsid w:val="00316835"/>
    <w:rsid w:val="00344274"/>
    <w:rsid w:val="00390419"/>
    <w:rsid w:val="003D1448"/>
    <w:rsid w:val="003F4480"/>
    <w:rsid w:val="00450AFB"/>
    <w:rsid w:val="00462F27"/>
    <w:rsid w:val="0047619A"/>
    <w:rsid w:val="004A7870"/>
    <w:rsid w:val="005076E2"/>
    <w:rsid w:val="00510CFE"/>
    <w:rsid w:val="00515018"/>
    <w:rsid w:val="005155FE"/>
    <w:rsid w:val="00567631"/>
    <w:rsid w:val="005B119B"/>
    <w:rsid w:val="005B1C48"/>
    <w:rsid w:val="005B283A"/>
    <w:rsid w:val="005B5178"/>
    <w:rsid w:val="005B6D1D"/>
    <w:rsid w:val="005E332E"/>
    <w:rsid w:val="00633592"/>
    <w:rsid w:val="006435FA"/>
    <w:rsid w:val="00651A6F"/>
    <w:rsid w:val="00684717"/>
    <w:rsid w:val="00687726"/>
    <w:rsid w:val="006A7629"/>
    <w:rsid w:val="006B05CE"/>
    <w:rsid w:val="00714694"/>
    <w:rsid w:val="00736F40"/>
    <w:rsid w:val="00776D39"/>
    <w:rsid w:val="007D1A5F"/>
    <w:rsid w:val="00820334"/>
    <w:rsid w:val="00862A80"/>
    <w:rsid w:val="00864AFA"/>
    <w:rsid w:val="008B1C33"/>
    <w:rsid w:val="008D7654"/>
    <w:rsid w:val="008F3DAF"/>
    <w:rsid w:val="008F6A4E"/>
    <w:rsid w:val="009030C8"/>
    <w:rsid w:val="00917D42"/>
    <w:rsid w:val="00967374"/>
    <w:rsid w:val="0099295F"/>
    <w:rsid w:val="00997C2B"/>
    <w:rsid w:val="009C2107"/>
    <w:rsid w:val="009E7769"/>
    <w:rsid w:val="00A050E1"/>
    <w:rsid w:val="00A45EF9"/>
    <w:rsid w:val="00A75137"/>
    <w:rsid w:val="00A80001"/>
    <w:rsid w:val="00AA5417"/>
    <w:rsid w:val="00AC3913"/>
    <w:rsid w:val="00B17BDF"/>
    <w:rsid w:val="00B320BB"/>
    <w:rsid w:val="00B43EAA"/>
    <w:rsid w:val="00BB4F60"/>
    <w:rsid w:val="00BC5890"/>
    <w:rsid w:val="00BD0E87"/>
    <w:rsid w:val="00C012FF"/>
    <w:rsid w:val="00C1004A"/>
    <w:rsid w:val="00C34BC0"/>
    <w:rsid w:val="00C45D14"/>
    <w:rsid w:val="00C576F4"/>
    <w:rsid w:val="00C661F4"/>
    <w:rsid w:val="00C75738"/>
    <w:rsid w:val="00C907D8"/>
    <w:rsid w:val="00CA5898"/>
    <w:rsid w:val="00CD5034"/>
    <w:rsid w:val="00CE5D73"/>
    <w:rsid w:val="00CF20AF"/>
    <w:rsid w:val="00D24211"/>
    <w:rsid w:val="00D3080D"/>
    <w:rsid w:val="00D53401"/>
    <w:rsid w:val="00D53977"/>
    <w:rsid w:val="00D84E47"/>
    <w:rsid w:val="00DA0D92"/>
    <w:rsid w:val="00DA5DC2"/>
    <w:rsid w:val="00DF23B1"/>
    <w:rsid w:val="00E41E40"/>
    <w:rsid w:val="00E6786A"/>
    <w:rsid w:val="00E772AB"/>
    <w:rsid w:val="00E83F79"/>
    <w:rsid w:val="00E92FBE"/>
    <w:rsid w:val="00E95882"/>
    <w:rsid w:val="00E95BB9"/>
    <w:rsid w:val="00F052B9"/>
    <w:rsid w:val="00F27027"/>
    <w:rsid w:val="00F63752"/>
    <w:rsid w:val="00F70E14"/>
    <w:rsid w:val="00F74D88"/>
    <w:rsid w:val="00F93053"/>
    <w:rsid w:val="00FC05FF"/>
    <w:rsid w:val="00FC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2AC2"/>
  <w15:chartTrackingRefBased/>
  <w15:docId w15:val="{D832C17F-9EE0-2F47-8105-EF408D2A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D73"/>
    <w:pPr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5178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178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178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178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178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178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178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178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178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aliases w:val="Subtle main"/>
    <w:basedOn w:val="DefaultParagraphFont"/>
    <w:uiPriority w:val="19"/>
    <w:qFormat/>
    <w:rsid w:val="00293B0E"/>
    <w:rPr>
      <w:rFonts w:ascii="Georgia" w:hAnsi="Georgia"/>
      <w:b/>
      <w:i w:val="0"/>
      <w:iCs/>
      <w:color w:val="000000" w:themeColor="text1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B5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178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178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5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178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5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178"/>
    <w:pPr>
      <w:ind w:left="720"/>
      <w:contextualSpacing/>
      <w:jc w:val="left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5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17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5D73"/>
    <w:rPr>
      <w:b/>
      <w:bCs/>
    </w:rPr>
  </w:style>
  <w:style w:type="table" w:styleId="TableGridLight">
    <w:name w:val="Grid Table Light"/>
    <w:basedOn w:val="TableNormal"/>
    <w:uiPriority w:val="40"/>
    <w:rsid w:val="00CE5D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E5D73"/>
    <w:pPr>
      <w:spacing w:after="200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50A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AFB"/>
    <w:pPr>
      <w:jc w:val="left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0AF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50A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AFB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50AFB"/>
  </w:style>
  <w:style w:type="table" w:styleId="TableGrid">
    <w:name w:val="Table Grid"/>
    <w:basedOn w:val="TableNormal"/>
    <w:uiPriority w:val="39"/>
    <w:rsid w:val="00CF2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0E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0E87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0350"/>
  </w:style>
  <w:style w:type="character" w:styleId="PlaceholderText">
    <w:name w:val="Placeholder Text"/>
    <w:basedOn w:val="DefaultParagraphFont"/>
    <w:uiPriority w:val="99"/>
    <w:semiHidden/>
    <w:rsid w:val="000A22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7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edeh.yousefi@utah.edu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nmahmoud1@stevens.edu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abbas.rashidi@utah.edu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aerfani@mtu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ilbeigi@stevens.edu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BF113-8E59-4AAD-BD5B-49EAF6980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1964</Words>
  <Characters>11198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 Mahmoudi</dc:creator>
  <cp:keywords/>
  <dc:description/>
  <cp:lastModifiedBy>Negin Mahmoudi</cp:lastModifiedBy>
  <cp:revision>2</cp:revision>
  <dcterms:created xsi:type="dcterms:W3CDTF">2026-04-24T14:29:00Z</dcterms:created>
  <dcterms:modified xsi:type="dcterms:W3CDTF">2026-04-24T14:29:00Z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8de944e7-36a5-4f8f-8497-5cb85fb761cf</vt:lpwstr>
  </property>
  <property fmtid="{D5CDD505-2E9C-101B-9397-08002B2CF9AE}" pid="3" name="MSIP_Label_a73fd474-4f3c-44ed-88fb-5cc4bd2471bf_Enabled">
    <vt:lpwstr>true</vt:lpwstr>
  </property>
  <property fmtid="{D5CDD505-2E9C-101B-9397-08002B2CF9AE}" pid="4" name="MSIP_Label_a73fd474-4f3c-44ed-88fb-5cc4bd2471bf_SetDate">
    <vt:lpwstr>2026-04-23T20:59:52Z</vt:lpwstr>
  </property>
  <property fmtid="{D5CDD505-2E9C-101B-9397-08002B2CF9AE}" pid="5" name="MSIP_Label_a73fd474-4f3c-44ed-88fb-5cc4bd2471bf_Method">
    <vt:lpwstr>Standard</vt:lpwstr>
  </property>
  <property fmtid="{D5CDD505-2E9C-101B-9397-08002B2CF9AE}" pid="6" name="MSIP_Label_a73fd474-4f3c-44ed-88fb-5cc4bd2471bf_Name">
    <vt:lpwstr>defa4170-0d19-0005-0004-bc88714345d2</vt:lpwstr>
  </property>
  <property fmtid="{D5CDD505-2E9C-101B-9397-08002B2CF9AE}" pid="7" name="MSIP_Label_a73fd474-4f3c-44ed-88fb-5cc4bd2471bf_SiteId">
    <vt:lpwstr>8d1a69ec-03b5-4345-ae21-dad112f5fb4f</vt:lpwstr>
  </property>
  <property fmtid="{D5CDD505-2E9C-101B-9397-08002B2CF9AE}" pid="8" name="MSIP_Label_a73fd474-4f3c-44ed-88fb-5cc4bd2471bf_ActionId">
    <vt:lpwstr>d83571fb-28c1-475d-8845-23d6898def4d</vt:lpwstr>
  </property>
  <property fmtid="{D5CDD505-2E9C-101B-9397-08002B2CF9AE}" pid="9" name="MSIP_Label_a73fd474-4f3c-44ed-88fb-5cc4bd2471bf_ContentBits">
    <vt:lpwstr>0</vt:lpwstr>
  </property>
  <property fmtid="{D5CDD505-2E9C-101B-9397-08002B2CF9AE}" pid="10" name="MSIP_Label_a73fd474-4f3c-44ed-88fb-5cc4bd2471bf_Tag">
    <vt:lpwstr>10, 3, 0, 1</vt:lpwstr>
  </property>
</Properties>
</file>