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 1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6</w:t>
      </w: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:ст-ты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4238A7" w:rsidRDefault="004238A7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Тюина Я.Ю.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:rsidR="00607C2B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Григорян А. Л.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Научиться разрабатывать приложения, обладающие графическим интерфейсом пользователя, с использованием библиотеки Swing.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  нижняя граница интегрирования, верхняя граница интегрирования, шаг интегрирования и результат вычисления.  Кроме того, должны присутствовать 3 кнопки (JButton):  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:rsidR="0080455D" w:rsidRDefault="0080455D" w:rsidP="0080455D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6</w:t>
      </w:r>
    </w:p>
    <w:p w:rsidR="0080455D" w:rsidRDefault="0080455D" w:rsidP="0080455D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  <w:r w:rsidRPr="0080455D">
        <w:rPr>
          <w:sz w:val="28"/>
        </w:rPr>
        <w:t>√x</w:t>
      </w:r>
    </w:p>
    <w:p w:rsidR="0080455D" w:rsidRDefault="0080455D" w:rsidP="0080455D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поля ввода</w:t>
      </w:r>
      <w:r w:rsidR="000F4C05" w:rsidRPr="000F4C05">
        <w:rPr>
          <w:color w:val="000000"/>
          <w:sz w:val="28"/>
          <w:szCs w:val="28"/>
        </w:rPr>
        <w:t xml:space="preserve">: </w:t>
      </w:r>
      <w:r w:rsidR="000F4C05">
        <w:rPr>
          <w:color w:val="000000"/>
          <w:sz w:val="28"/>
          <w:szCs w:val="28"/>
        </w:rPr>
        <w:t>для нижнего предела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ве</w:t>
      </w:r>
      <w:r w:rsidR="00C910E8">
        <w:rPr>
          <w:color w:val="000000"/>
          <w:sz w:val="28"/>
          <w:szCs w:val="28"/>
        </w:rPr>
        <w:t xml:space="preserve">рхнего предела и шага программы </w:t>
      </w:r>
      <w:r>
        <w:rPr>
          <w:color w:val="000000"/>
          <w:sz w:val="28"/>
          <w:szCs w:val="28"/>
        </w:rPr>
        <w:t>(JTextField)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215890" cy="668020"/>
            <wp:effectExtent l="19050" t="0" r="3810" b="0"/>
            <wp:docPr id="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0F4C05" w:rsidRDefault="000F4C05" w:rsidP="000F4C05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таблицы для внесения результатов (JTable)</w:t>
      </w:r>
      <w:r w:rsidR="00C910E8">
        <w:rPr>
          <w:color w:val="000000"/>
          <w:sz w:val="28"/>
          <w:szCs w:val="28"/>
        </w:rPr>
        <w:t>.</w:t>
      </w:r>
    </w:p>
    <w:p w:rsidR="009E6106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17049" cy="2043123"/>
            <wp:effectExtent l="19050" t="0" r="2651" b="0"/>
            <wp:docPr id="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824" cy="204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кнопок: для добавление строки в таблицу</w:t>
      </w:r>
      <w:r w:rsidRPr="000F4C0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для удаления строки из табл</w:t>
      </w:r>
      <w:r w:rsidR="00C910E8">
        <w:rPr>
          <w:color w:val="000000"/>
          <w:sz w:val="28"/>
          <w:szCs w:val="28"/>
        </w:rPr>
        <w:t xml:space="preserve">ицы и для вычисление результата </w:t>
      </w:r>
      <w:r>
        <w:rPr>
          <w:color w:val="000000"/>
          <w:sz w:val="28"/>
          <w:szCs w:val="28"/>
        </w:rPr>
        <w:t>(JButton)</w:t>
      </w:r>
      <w:r w:rsidR="00C910E8">
        <w:rPr>
          <w:color w:val="000000"/>
          <w:sz w:val="28"/>
          <w:szCs w:val="28"/>
        </w:rPr>
        <w:t>.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152390" cy="835025"/>
            <wp:effectExtent l="19050" t="0" r="0" b="0"/>
            <wp:docPr id="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Pr="000F4C05" w:rsidRDefault="000F4C05" w:rsidP="000F4C05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Добавление 4 меток для лучшего понимания интерфейса пользователем (</w:t>
      </w:r>
      <w:r>
        <w:rPr>
          <w:color w:val="000000"/>
          <w:sz w:val="28"/>
          <w:szCs w:val="28"/>
          <w:lang w:val="en-US"/>
        </w:rPr>
        <w:t>JLabel</w:t>
      </w:r>
      <w:r w:rsidRP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</w:p>
    <w:p w:rsidR="000F4C05" w:rsidRDefault="000F4C05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897755" cy="993775"/>
            <wp:effectExtent l="19050" t="0" r="0" b="0"/>
            <wp:docPr id="3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0F4C05" w:rsidP="000F4C05">
      <w:pPr>
        <w:pStyle w:val="aa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</w:p>
    <w:p w:rsidR="000F4C05" w:rsidRDefault="000F4C05" w:rsidP="000F4C05">
      <w:pPr>
        <w:pStyle w:val="aa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C910E8">
        <w:rPr>
          <w:color w:val="000000"/>
          <w:sz w:val="28"/>
          <w:szCs w:val="28"/>
        </w:rPr>
        <w:t xml:space="preserve">          Полное окно интерфейса</w:t>
      </w:r>
      <w:r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0F4C05" w:rsidRDefault="000F4C05" w:rsidP="000F4C05">
      <w:pPr>
        <w:pStyle w:val="aa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700629" cy="3840480"/>
            <wp:effectExtent l="19050" t="0" r="4721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648" cy="3842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B4F31" w:rsidRDefault="004A5C88" w:rsidP="004A5C88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 xml:space="preserve">В методе `main(String args[])` осуществляется запуск программы. Сначала выполняется настройка внешнего вида графического интерфейса. Для этого используется стиль оформления Nimbus, который входит в стандартную библиотеку Java. Программа перебирает все доступные стили интерфейса и, если среди них находится Nimbus, устанавливает его в качестве текущего. Если по какой-либо причине стиль не может быть установлен (например, класс не найден или стиль не поддерживается), возникающие исключения перехватываются и записываются в </w:t>
      </w:r>
      <w:r>
        <w:rPr>
          <w:color w:val="000000"/>
          <w:spacing w:val="-1"/>
          <w:sz w:val="28"/>
          <w:szCs w:val="28"/>
        </w:rPr>
        <w:t>журнал ошибок с помощью системы</w:t>
      </w:r>
      <w:r w:rsidR="009B4F31">
        <w:rPr>
          <w:color w:val="000000"/>
          <w:spacing w:val="-1"/>
          <w:sz w:val="28"/>
          <w:szCs w:val="28"/>
        </w:rPr>
        <w:t xml:space="preserve"> </w:t>
      </w:r>
      <w:r w:rsidRPr="004A5C88">
        <w:rPr>
          <w:color w:val="000000"/>
          <w:spacing w:val="-1"/>
          <w:sz w:val="28"/>
          <w:szCs w:val="28"/>
        </w:rPr>
        <w:t>логирования.</w:t>
      </w:r>
    </w:p>
    <w:p w:rsidR="009B4F31" w:rsidRDefault="004A5C88" w:rsidP="004A5C88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После настройки внешнего вида создаётся и отображается главное окно программы. Это выполняется с помощью метода `EventQueue.invokeLater`, который обеспечивает корректное создание графического интерфейса в потоке обработки событий Swing. Внутри данного метода создаётся экземпляр класса `ContactEditorUI`, после чего окно делается видимым для пользователя.</w:t>
      </w:r>
    </w:p>
    <w:p w:rsidR="009B4F31" w:rsidRDefault="004A5C88" w:rsidP="004A5C88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Основная вычислительная часть программы реализована в методе `CalcIntegral(double LowerLimit, double UpperLimit, double Range)`. Данный метод предназначен для численного вычисления определённого интеграла функции √x на заданном интервале. Метод принимает три параметра: нижний предел интегрирования (`LowerLimit`), верхний предел (`UpperLimit`) и шаг разбиения (`Range`).</w:t>
      </w:r>
    </w:p>
    <w:p w:rsidR="009B4F31" w:rsidRDefault="004A5C88" w:rsidP="009B4F31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>В начале метода объявляются переменные `start`, `h` и `sumS`. Переменная `start` хранит текущую точку интегрирования, `h` представляет собой шаг интегрирования, а `sumS` используется для накопления суммы площадей отдельных трапеций. Начальное значение переменной `start` устанавливается равным нижнему пределу интегрирования.</w:t>
      </w:r>
    </w:p>
    <w:p w:rsidR="009B4F31" w:rsidRDefault="004A5C88" w:rsidP="009B4F31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 w:rsidRPr="004A5C88">
        <w:rPr>
          <w:color w:val="000000"/>
          <w:spacing w:val="-1"/>
          <w:sz w:val="28"/>
          <w:szCs w:val="28"/>
        </w:rPr>
        <w:t xml:space="preserve">Далее выполняется цикл `do-while`, в котором производится последовательное вычисление площади трапеций. На каждой итерации </w:t>
      </w:r>
      <w:r w:rsidRPr="004A5C88">
        <w:rPr>
          <w:color w:val="000000"/>
          <w:spacing w:val="-1"/>
          <w:sz w:val="28"/>
          <w:szCs w:val="28"/>
        </w:rPr>
        <w:lastRenderedPageBreak/>
        <w:t>определяется шаг интегрирования `h`, который выбирается как минимальное значение между заданным шагом и оставшимся расстоянием до верхнего предела интегрирования. Это позволяет избежать выхода за пределы заданного интервала.</w:t>
      </w:r>
    </w:p>
    <w:p w:rsidR="004A5C88" w:rsidRPr="009B4F31" w:rsidRDefault="009B4F31" w:rsidP="009B4F31">
      <w:pPr>
        <w:pStyle w:val="aa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В конце выполнения</w:t>
      </w:r>
      <w:r w:rsidR="004A5C88" w:rsidRPr="004A5C88">
        <w:rPr>
          <w:color w:val="000000"/>
          <w:spacing w:val="-1"/>
          <w:sz w:val="28"/>
          <w:szCs w:val="28"/>
        </w:rPr>
        <w:t xml:space="preserve"> кода</w:t>
      </w:r>
      <w:r>
        <w:rPr>
          <w:color w:val="000000"/>
          <w:spacing w:val="-1"/>
          <w:sz w:val="28"/>
          <w:szCs w:val="28"/>
        </w:rPr>
        <w:t xml:space="preserve"> программы</w:t>
      </w:r>
      <w:r w:rsidR="004A5C88" w:rsidRPr="004A5C88">
        <w:rPr>
          <w:color w:val="000000"/>
          <w:spacing w:val="-1"/>
          <w:sz w:val="28"/>
          <w:szCs w:val="28"/>
        </w:rPr>
        <w:t xml:space="preserve"> объявлены элементы графического интерфейса пользователя, такие как кнопки, текстовые поля, таблица и метки. Эти элементы используются для ввода исходных данных, отображения результатов вычислений и взаимодействия пользователя с программой. Большинство из них автоматически создаётся средой разработки при использовании визуального редактора интерфейса</w:t>
      </w:r>
      <w:r w:rsidR="004A5C88">
        <w:rPr>
          <w:rFonts w:ascii="Arial" w:hAnsi="Arial" w:cs="Arial"/>
          <w:color w:val="000000"/>
          <w:spacing w:val="-1"/>
          <w:sz w:val="16"/>
          <w:szCs w:val="16"/>
        </w:rPr>
        <w:t>.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C910E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C910E8" w:rsidP="00C910E8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данных в таблицу.</w:t>
      </w:r>
    </w:p>
    <w:p w:rsidR="0080455D" w:rsidRDefault="00C910E8" w:rsidP="00C910E8">
      <w:pPr>
        <w:pStyle w:val="aa"/>
        <w:spacing w:before="0" w:beforeAutospacing="0" w:after="0" w:afterAutospacing="0" w:line="360" w:lineRule="auto"/>
        <w:ind w:right="-62"/>
        <w:rPr>
          <w:sz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84948" cy="2711395"/>
            <wp:effectExtent l="19050" t="0" r="0" b="0"/>
            <wp:docPr id="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489" cy="2711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  <w:r>
        <w:rPr>
          <w:sz w:val="28"/>
        </w:rPr>
        <w:t xml:space="preserve">           Вычисление результата для одного элемента таблицы.</w:t>
      </w:r>
    </w:p>
    <w:p w:rsidR="00C910E8" w:rsidRPr="0080455D" w:rsidRDefault="00C910E8" w:rsidP="00C910E8">
      <w:pPr>
        <w:pStyle w:val="aa"/>
        <w:spacing w:before="0" w:beforeAutospacing="0" w:after="0" w:afterAutospacing="0" w:line="360" w:lineRule="auto"/>
        <w:ind w:right="-62"/>
        <w:rPr>
          <w:sz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40985" cy="2634625"/>
            <wp:effectExtent l="19050" t="0" r="0" b="0"/>
            <wp:docPr id="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84" cy="263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0E27" w:rsidRPr="0080455D" w:rsidRDefault="00190E27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0E27" w:rsidRPr="0080455D" w:rsidRDefault="00190E2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Вычисление результата для каждого элемента таблицы.</w:t>
      </w:r>
    </w:p>
    <w:p w:rsidR="00607C2B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11293" cy="3013544"/>
            <wp:effectExtent l="19050" t="0" r="3457" b="0"/>
            <wp:docPr id="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776" cy="3013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C2B" w:rsidRDefault="00607C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0F708E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Ручной просчет.</w:t>
      </w:r>
    </w:p>
    <w:p w:rsidR="00607C2B" w:rsidRDefault="000F708E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776" behindDoc="0" locked="0" layoutInCell="1" allowOverlap="1" wp14:anchorId="0BDB27C9" wp14:editId="71920F2D">
            <wp:simplePos x="0" y="0"/>
            <wp:positionH relativeFrom="column">
              <wp:posOffset>120014</wp:posOffset>
            </wp:positionH>
            <wp:positionV relativeFrom="paragraph">
              <wp:posOffset>212725</wp:posOffset>
            </wp:positionV>
            <wp:extent cx="4932727" cy="2258351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287" cy="2263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CB676F" w:rsidRDefault="00CB676F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0F708E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273686</wp:posOffset>
            </wp:positionV>
            <wp:extent cx="5070942" cy="225278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63" cy="225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177165</wp:posOffset>
            </wp:positionH>
            <wp:positionV relativeFrom="paragraph">
              <wp:posOffset>285750</wp:posOffset>
            </wp:positionV>
            <wp:extent cx="5261764" cy="233362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76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08E">
        <w:rPr>
          <w:rFonts w:ascii="Times New Roman" w:hAnsi="Times New Roman" w:cs="Times New Roman"/>
          <w:sz w:val="28"/>
          <w:szCs w:val="28"/>
        </w:rPr>
        <w:t>Анализ показал, что расхождение между программными и ручными расчётами не превышает допустимой погрешности, следовательно, результаты сопоставимы и могут считаться идентичными в рамках заданной точности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0F708E" w:rsidP="005C2A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B676F" w:rsidRPr="00CB676F" w:rsidRDefault="00CB676F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Default="00CB676F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CB676F">
        <w:rPr>
          <w:sz w:val="28"/>
          <w:szCs w:val="28"/>
        </w:rPr>
        <w:t>В ходе выполнения л</w:t>
      </w:r>
      <w:r w:rsidR="0080455D">
        <w:rPr>
          <w:sz w:val="28"/>
          <w:szCs w:val="28"/>
        </w:rPr>
        <w:t xml:space="preserve">абораторной работы </w:t>
      </w:r>
      <w:r w:rsidR="0080455D">
        <w:rPr>
          <w:color w:val="000000"/>
          <w:sz w:val="28"/>
          <w:szCs w:val="28"/>
        </w:rPr>
        <w:t>научились разрабатывать приложения, обладающие графическим интерфейсом пользователя, с использованием библиотеки Swing.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8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BB1" w:rsidRDefault="00F97BB1" w:rsidP="00277C4E">
      <w:pPr>
        <w:spacing w:after="0" w:line="240" w:lineRule="auto"/>
      </w:pPr>
      <w:r>
        <w:separator/>
      </w:r>
    </w:p>
  </w:endnote>
  <w:endnote w:type="continuationSeparator" w:id="0">
    <w:p w:rsidR="00F97BB1" w:rsidRDefault="00F97BB1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BB1" w:rsidRDefault="00F97BB1" w:rsidP="00277C4E">
      <w:pPr>
        <w:spacing w:after="0" w:line="240" w:lineRule="auto"/>
      </w:pPr>
      <w:r>
        <w:separator/>
      </w:r>
    </w:p>
  </w:footnote>
  <w:footnote w:type="continuationSeparator" w:id="0">
    <w:p w:rsidR="00F97BB1" w:rsidRDefault="00F97BB1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9944888"/>
      <w:docPartObj>
        <w:docPartGallery w:val="Page Numbers (Top of Page)"/>
        <w:docPartUnique/>
      </w:docPartObj>
    </w:sdtPr>
    <w:sdtEndPr/>
    <w:sdtContent>
      <w:p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7DF0"/>
    <w:rsid w:val="000A375E"/>
    <w:rsid w:val="000F4C05"/>
    <w:rsid w:val="000F570E"/>
    <w:rsid w:val="000F708E"/>
    <w:rsid w:val="00101F86"/>
    <w:rsid w:val="00187CA7"/>
    <w:rsid w:val="00190E27"/>
    <w:rsid w:val="001C75D1"/>
    <w:rsid w:val="001E7588"/>
    <w:rsid w:val="002104AA"/>
    <w:rsid w:val="00277C4E"/>
    <w:rsid w:val="002B1343"/>
    <w:rsid w:val="002F5AE6"/>
    <w:rsid w:val="002F6CA2"/>
    <w:rsid w:val="003333E4"/>
    <w:rsid w:val="00347DF0"/>
    <w:rsid w:val="00355265"/>
    <w:rsid w:val="00395861"/>
    <w:rsid w:val="003C736C"/>
    <w:rsid w:val="004238A7"/>
    <w:rsid w:val="00426093"/>
    <w:rsid w:val="004A5C88"/>
    <w:rsid w:val="00590FD7"/>
    <w:rsid w:val="005C2ADC"/>
    <w:rsid w:val="00607C2B"/>
    <w:rsid w:val="006367B7"/>
    <w:rsid w:val="0076612B"/>
    <w:rsid w:val="007F3C1D"/>
    <w:rsid w:val="0080455D"/>
    <w:rsid w:val="00807ADE"/>
    <w:rsid w:val="008A6D93"/>
    <w:rsid w:val="008D26A4"/>
    <w:rsid w:val="008D3BB8"/>
    <w:rsid w:val="009653E9"/>
    <w:rsid w:val="009A7038"/>
    <w:rsid w:val="009B4F31"/>
    <w:rsid w:val="009E6106"/>
    <w:rsid w:val="00A35A92"/>
    <w:rsid w:val="00A51BF1"/>
    <w:rsid w:val="00A709D4"/>
    <w:rsid w:val="00AD22D9"/>
    <w:rsid w:val="00AD2553"/>
    <w:rsid w:val="00B07D1F"/>
    <w:rsid w:val="00B37A7E"/>
    <w:rsid w:val="00B73E7A"/>
    <w:rsid w:val="00BB79C5"/>
    <w:rsid w:val="00C01480"/>
    <w:rsid w:val="00C045AD"/>
    <w:rsid w:val="00C741AA"/>
    <w:rsid w:val="00C910E8"/>
    <w:rsid w:val="00CA046F"/>
    <w:rsid w:val="00CA6A80"/>
    <w:rsid w:val="00CB676F"/>
    <w:rsid w:val="00CC72F6"/>
    <w:rsid w:val="00CD0FC3"/>
    <w:rsid w:val="00CD7274"/>
    <w:rsid w:val="00D444AD"/>
    <w:rsid w:val="00E753BB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79726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10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Артур</cp:lastModifiedBy>
  <cp:revision>28</cp:revision>
  <dcterms:created xsi:type="dcterms:W3CDTF">2025-10-13T07:30:00Z</dcterms:created>
  <dcterms:modified xsi:type="dcterms:W3CDTF">2026-03-12T19:17:00Z</dcterms:modified>
</cp:coreProperties>
</file>