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ABC Manufacturing Ltd. – Client &amp; Industry Brief</w:t>
      </w:r>
    </w:p>
    <w:p>
      <w:pPr>
        <w:pStyle w:val="Heading1"/>
      </w:pPr>
      <w:r>
        <w:t>Company Overview</w:t>
      </w:r>
    </w:p>
    <w:p>
      <w:pPr>
        <w:pStyle w:val="ListBullet"/>
      </w:pPr>
      <w:r>
        <w:t>Fictional multinational industrial equipment manufacturer operating across India, Europe and Southeast Asia.</w:t>
      </w:r>
    </w:p>
    <w:p>
      <w:pPr>
        <w:pStyle w:val="ListBullet"/>
      </w:pPr>
      <w:r>
        <w:t>Serves automotive, energy, infrastructure and industrial customers.</w:t>
      </w:r>
    </w:p>
    <w:p>
      <w:pPr>
        <w:pStyle w:val="ListBullet"/>
      </w:pPr>
      <w:r>
        <w:t>Management is evaluating a three-year transformation programme focused on profitable growth, operational efficiency and digital enablement.</w:t>
      </w:r>
    </w:p>
    <w:p>
      <w:pPr>
        <w:pStyle w:val="Heading1"/>
      </w:pPr>
      <w:r>
        <w:t>Business Priorities</w:t>
      </w:r>
    </w:p>
    <w:p>
      <w:pPr>
        <w:pStyle w:val="ListBullet"/>
      </w:pPr>
      <w:r>
        <w:t>Improve manufacturing productivity and reduce avoidable downtime.</w:t>
      </w:r>
    </w:p>
    <w:p>
      <w:pPr>
        <w:pStyle w:val="ListBullet"/>
      </w:pPr>
      <w:r>
        <w:t>Strengthen supply-chain resilience and supplier visibility.</w:t>
      </w:r>
    </w:p>
    <w:p>
      <w:pPr>
        <w:pStyle w:val="ListBullet"/>
      </w:pPr>
      <w:r>
        <w:t>Improve working-capital discipline and project cost control.</w:t>
      </w:r>
    </w:p>
    <w:p>
      <w:pPr>
        <w:pStyle w:val="ListBullet"/>
      </w:pPr>
      <w:r>
        <w:t>Modernize selected business processes and reporting.</w:t>
      </w:r>
    </w:p>
    <w:p>
      <w:pPr>
        <w:pStyle w:val="ListBullet"/>
      </w:pPr>
      <w:r>
        <w:t>Build stronger analytics and digital capabilities.</w:t>
      </w:r>
    </w:p>
    <w:p>
      <w:pPr>
        <w:pStyle w:val="Heading1"/>
      </w:pPr>
      <w:r>
        <w:t>Current Challenges</w:t>
      </w:r>
    </w:p>
    <w:p>
      <w:pPr>
        <w:pStyle w:val="ListBullet"/>
      </w:pPr>
      <w:r>
        <w:t>Inconsistent operational reporting across plants.</w:t>
      </w:r>
    </w:p>
    <w:p>
      <w:pPr>
        <w:pStyle w:val="ListBullet"/>
      </w:pPr>
      <w:r>
        <w:t>Rising input and logistics costs.</w:t>
      </w:r>
    </w:p>
    <w:p>
      <w:pPr>
        <w:pStyle w:val="ListBullet"/>
      </w:pPr>
      <w:r>
        <w:t>Limited visibility into project-level profitability.</w:t>
      </w:r>
    </w:p>
    <w:p>
      <w:pPr>
        <w:pStyle w:val="ListBullet"/>
      </w:pPr>
      <w:r>
        <w:t>Variation in workforce utilization.</w:t>
      </w:r>
    </w:p>
    <w:p>
      <w:pPr>
        <w:pStyle w:val="ListBullet"/>
      </w:pPr>
      <w:r>
        <w:t>Increasing customer expectations for faster delivery and service.</w:t>
      </w:r>
    </w:p>
    <w:p>
      <w:pPr>
        <w:pStyle w:val="Heading1"/>
      </w:pPr>
      <w:r>
        <w:t>Management Questions</w:t>
      </w:r>
    </w:p>
    <w:p>
      <w:pPr>
        <w:pStyle w:val="ListBullet"/>
      </w:pPr>
      <w:r>
        <w:t>Where should transformation investment be prioritized?</w:t>
      </w:r>
    </w:p>
    <w:p>
      <w:pPr>
        <w:pStyle w:val="ListBullet"/>
      </w:pPr>
      <w:r>
        <w:t>Which operational and financial risks require immediate attention?</w:t>
      </w:r>
    </w:p>
    <w:p>
      <w:pPr>
        <w:pStyle w:val="ListBullet"/>
      </w:pPr>
      <w:r>
        <w:t>How can data and AI improve decision-making?</w:t>
      </w:r>
    </w:p>
    <w:p>
      <w:pPr>
        <w:pStyle w:val="ListBullet"/>
      </w:pPr>
      <w:r>
        <w:t>What governance model is required to sustain transformation benefits?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