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Week 7 Progress File</w:t>
      </w:r>
    </w:p>
    <w:p>
      <w:pPr>
        <w:pStyle w:val="Normal"/>
        <w:jc w:val="center"/>
        <w:rPr/>
      </w:pPr>
      <w:r>
        <w:rPr>
          <w:i/>
          <w:sz w:val="21"/>
        </w:rPr>
        <w:t>EEEM068 Applied Machine Learning - Human Sentiment Analysis</w:t>
      </w:r>
    </w:p>
    <w:p>
      <w:pPr>
        <w:pStyle w:val="Normal"/>
        <w:rPr/>
      </w:pPr>
      <w:r>
        <w:rPr/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Project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Human Sentiment Analysis using MSCTD En-De dataset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Week Focus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Project setup, environment preparation, dataset download, path structure, and first data inspection.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Main Order of Work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Setup -&gt; data download -&gt; data cleaning -&gt; transforms -&gt; face extraction -&gt; dataset/collate -&gt; model training -&gt; hyper-parameter tuning -&gt; evaluation -&gt; fusion -&gt; report/write-up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Project Requirement Alignment</w:t>
      </w:r>
    </w:p>
    <w:p>
      <w:pPr>
        <w:pStyle w:val="Normal"/>
        <w:rPr/>
      </w:pPr>
      <w:r>
        <w:rPr/>
        <w:t>The project requires a PyTorch/Google Colab implementation for Human Sentiment Analysis on the MSCTD En-De dataset. The required pipeline includes face-based sentiment analysis, degraded-image robustness testing, full-image transfer learning, and a fusion model combining face and full-image predictions. The report must discuss hyper-parameter tuning, training behaviour, accuracy measures, confusion matrices, and model visualisations.</w:t>
      </w:r>
    </w:p>
    <w:p>
      <w:pPr>
        <w:pStyle w:val="Heading2"/>
        <w:rPr/>
      </w:pPr>
      <w:r>
        <w:rPr/>
        <w:t>Work Completed</w:t>
      </w:r>
    </w:p>
    <w:p>
      <w:pPr>
        <w:pStyle w:val="ListBullet"/>
        <w:numPr>
          <w:ilvl w:val="0"/>
          <w:numId w:val="1"/>
        </w:numPr>
        <w:rPr/>
      </w:pPr>
      <w:r>
        <w:rPr/>
        <w:t>Created the Google Colab/PyTorch environment and installed the required packages, including torchvision, torchaudio, MTCNN, albumentations, scikit-learn, tqdm, gdown, and Pillow compatibility fixes.</w:t>
      </w:r>
    </w:p>
    <w:p>
      <w:pPr>
        <w:pStyle w:val="ListBullet"/>
        <w:numPr>
          <w:ilvl w:val="0"/>
          <w:numId w:val="1"/>
        </w:numPr>
        <w:rPr/>
      </w:pPr>
      <w:r>
        <w:rPr/>
        <w:t>Downloaded the MSCTD English-German train, dev, and test files and arranged the project path structure for images, English text files, and sentiment labels.</w:t>
      </w:r>
    </w:p>
    <w:p>
      <w:pPr>
        <w:pStyle w:val="ListBullet"/>
        <w:numPr>
          <w:ilvl w:val="0"/>
          <w:numId w:val="1"/>
        </w:numPr>
        <w:rPr/>
      </w:pPr>
      <w:r>
        <w:rPr/>
        <w:t>Defined the basic label mapping for the three-class sentiment problem: Neutral, Negative, and Positive.</w:t>
      </w:r>
    </w:p>
    <w:p>
      <w:pPr>
        <w:pStyle w:val="ListBullet"/>
        <w:numPr>
          <w:ilvl w:val="0"/>
          <w:numId w:val="1"/>
        </w:numPr>
        <w:rPr/>
      </w:pPr>
      <w:r>
        <w:rPr/>
        <w:t>Implemented the first dataset loading logic so that image filenames are sorted numerically and aligned correctly with the sentiment label text files.</w:t>
      </w:r>
    </w:p>
    <w:p>
      <w:pPr>
        <w:pStyle w:val="ListBullet"/>
        <w:numPr>
          <w:ilvl w:val="0"/>
          <w:numId w:val="1"/>
        </w:numPr>
        <w:rPr/>
      </w:pPr>
      <w:r>
        <w:rPr/>
        <w:t>Built the first transforms for 224x224 resizing, normalisation, random horizontal flip, and colour jitter.</w:t>
      </w:r>
    </w:p>
    <w:p>
      <w:pPr>
        <w:pStyle w:val="Heading2"/>
        <w:rPr/>
      </w:pPr>
      <w:r>
        <w:rPr/>
        <w:t>Observations and Discussion</w:t>
      </w:r>
    </w:p>
    <w:p>
      <w:pPr>
        <w:pStyle w:val="ListBullet"/>
        <w:numPr>
          <w:ilvl w:val="0"/>
          <w:numId w:val="1"/>
        </w:numPr>
        <w:rPr/>
      </w:pPr>
      <w:r>
        <w:rPr/>
        <w:t>The first important observation was that correct file ordering is critical. If images and labels are not aligned, the model can train normally but learn incorrect label-image pairs, causing unreliable accuracy and confusion matrices later.</w:t>
      </w:r>
    </w:p>
    <w:p>
      <w:pPr>
        <w:pStyle w:val="ListBullet"/>
        <w:numPr>
          <w:ilvl w:val="0"/>
          <w:numId w:val="1"/>
        </w:numPr>
        <w:rPr/>
      </w:pPr>
      <w:r>
        <w:rPr/>
        <w:t>The class-distribution visualisation was prepared early because imbalance can influence the choice of class weights, macro-F1, and the interpretation of the confusion matrix.</w:t>
      </w:r>
    </w:p>
    <w:p>
      <w:pPr>
        <w:pStyle w:val="ListBullet"/>
        <w:numPr>
          <w:ilvl w:val="0"/>
          <w:numId w:val="1"/>
        </w:numPr>
        <w:rPr/>
      </w:pPr>
      <w:r>
        <w:rPr/>
        <w:t>Initial hyper-parameters were kept simple: image size 224x224, batch-based loading, ImageNet normalisation, and moderate augmentation. This gave a stable baseline before heavier models were added.</w:t>
      </w:r>
    </w:p>
    <w:p>
      <w:pPr>
        <w:pStyle w:val="ListBullet"/>
        <w:numPr>
          <w:ilvl w:val="0"/>
          <w:numId w:val="1"/>
        </w:numPr>
        <w:rPr/>
      </w:pPr>
      <w:r>
        <w:rPr/>
        <w:t>No final accuracy was reported in this week because the focus was setup, cleaning, and validation of the input pipeline.</w:t>
      </w:r>
    </w:p>
    <w:p>
      <w:pPr>
        <w:pStyle w:val="Heading2"/>
        <w:rPr/>
      </w:pPr>
      <w:r>
        <w:rPr/>
        <w:t>Outputs Prepared</w:t>
      </w:r>
    </w:p>
    <w:p>
      <w:pPr>
        <w:pStyle w:val="ListBullet"/>
        <w:numPr>
          <w:ilvl w:val="0"/>
          <w:numId w:val="1"/>
        </w:numPr>
        <w:rPr/>
      </w:pPr>
      <w:r>
        <w:rPr/>
        <w:t>Colab-ready setup/install cells.</w:t>
      </w:r>
    </w:p>
    <w:p>
      <w:pPr>
        <w:pStyle w:val="ListBullet"/>
        <w:numPr>
          <w:ilvl w:val="0"/>
          <w:numId w:val="1"/>
        </w:numPr>
        <w:rPr/>
      </w:pPr>
      <w:r>
        <w:rPr/>
        <w:t>MSCTD En-De data paths and split loading.</w:t>
      </w:r>
    </w:p>
    <w:p>
      <w:pPr>
        <w:pStyle w:val="ListBullet"/>
        <w:numPr>
          <w:ilvl w:val="0"/>
          <w:numId w:val="1"/>
        </w:numPr>
        <w:rPr/>
      </w:pPr>
      <w:r>
        <w:rPr/>
        <w:t>Dataset class skeleton and transform pipeline.</w:t>
      </w:r>
    </w:p>
    <w:p>
      <w:pPr>
        <w:pStyle w:val="ListBullet"/>
        <w:numPr>
          <w:ilvl w:val="0"/>
          <w:numId w:val="1"/>
        </w:numPr>
        <w:rPr/>
      </w:pPr>
      <w:r>
        <w:rPr/>
        <w:t>Class-distribution plot for train/dev/test.</w:t>
      </w:r>
    </w:p>
    <w:p>
      <w:pPr>
        <w:pStyle w:val="Heading2"/>
        <w:rPr/>
      </w:pPr>
      <w:r>
        <w:rPr/>
        <w:t>Contribution Notes for This Stage</w:t>
      </w:r>
    </w:p>
    <w:p>
      <w:pPr>
        <w:pStyle w:val="ListBullet"/>
        <w:numPr>
          <w:ilvl w:val="0"/>
          <w:numId w:val="1"/>
        </w:numPr>
        <w:rPr/>
      </w:pPr>
      <w:r>
        <w:rPr/>
        <w:t>Malli led setup/imports/transforms/data download support.</w:t>
      </w:r>
    </w:p>
    <w:p>
      <w:pPr>
        <w:pStyle w:val="ListBullet"/>
        <w:numPr>
          <w:ilvl w:val="0"/>
          <w:numId w:val="1"/>
        </w:numPr>
        <w:rPr/>
      </w:pPr>
      <w:r>
        <w:rPr/>
        <w:t>Neha supported dataset structure checks and preparation for later face extraction.</w:t>
      </w:r>
    </w:p>
    <w:p>
      <w:pPr>
        <w:pStyle w:val="ListBullet"/>
        <w:numPr>
          <w:ilvl w:val="0"/>
          <w:numId w:val="1"/>
        </w:numPr>
        <w:rPr/>
      </w:pPr>
      <w:r>
        <w:rPr/>
        <w:t>Harshitha supported debugging and documentation notes.</w:t>
      </w:r>
    </w:p>
    <w:p>
      <w:pPr>
        <w:pStyle w:val="ListBullet"/>
        <w:numPr>
          <w:ilvl w:val="0"/>
          <w:numId w:val="1"/>
        </w:numPr>
        <w:rPr/>
      </w:pPr>
      <w:r>
        <w:rPr/>
        <w:t>Likhitha and Pramodh prepared for model and evaluation implementation in the next stages.</w:t>
      </w:r>
    </w:p>
    <w:p>
      <w:pPr>
        <w:pStyle w:val="Heading2"/>
        <w:rPr/>
      </w:pPr>
      <w:r>
        <w:rPr/>
        <w:t>Technical Implementation Details</w:t>
      </w:r>
    </w:p>
    <w:p>
      <w:pPr>
        <w:pStyle w:val="ListBullet"/>
        <w:numPr>
          <w:ilvl w:val="0"/>
          <w:numId w:val="1"/>
        </w:numPr>
        <w:rPr/>
      </w:pPr>
      <w:r>
        <w:rPr/>
        <w:t>The timm library was used alongside torchvision, enabling access to pretrained EfficientNet-B4 for later model stages; Cell 1 installs timm explicitly.</w:t>
      </w:r>
    </w:p>
    <w:p>
      <w:pPr>
        <w:pStyle w:val="ListBullet"/>
        <w:numPr>
          <w:ilvl w:val="0"/>
          <w:numId w:val="1"/>
        </w:numPr>
        <w:rPr/>
      </w:pPr>
      <w:r>
        <w:rPr/>
        <w:t>The MSCTDDataset class (Cell 4) sorts image filenames numerically using int(os.path.splitext(os.path.basename(p))[0]) to guarantee label-image alignment across all splits.</w:t>
      </w:r>
    </w:p>
    <w:p>
      <w:pPr>
        <w:pStyle w:val="ListBullet"/>
        <w:numPr>
          <w:ilvl w:val="0"/>
          <w:numId w:val="1"/>
        </w:numPr>
        <w:rPr/>
      </w:pPr>
      <w:r>
        <w:rPr/>
        <w:t>The train transform pipeline (Cell 5) uses a richer augmentation set than initially planned: Resize to 256x256 then RandomCrop to 224, RandomHorizontalFlip (p=0.5), RandomVerticalFlip (p=0.1), RandomRotation(20), ColorJitter with brightness/contrast/saturation 0.4 and hue 0.15, RandomGrayscale (p=0.1), RandomPerspective (distortion_scale=0.2, p=0.3), and RandomErasing (p=0.3, scale 0.02-0.2).</w:t>
      </w:r>
    </w:p>
    <w:p>
      <w:pPr>
        <w:pStyle w:val="ListBullet"/>
        <w:numPr>
          <w:ilvl w:val="0"/>
          <w:numId w:val="1"/>
        </w:numPr>
        <w:rPr/>
      </w:pPr>
      <w:r>
        <w:rPr/>
        <w:t>Test and dev splits use a minimal transform: Resize to 224x224, ToTensor, and ImageNet normalisation only.</w:t>
      </w:r>
    </w:p>
    <w:p>
      <w:pPr>
        <w:pStyle w:val="ListBullet"/>
        <w:numPr>
          <w:ilvl w:val="0"/>
          <w:numId w:val="1"/>
        </w:numPr>
        <w:rPr/>
      </w:pPr>
      <w:r>
        <w:rPr/>
        <w:t>Batch size was set to 64 (BATCH=64) with NUM_WORKERS=0 on CPU and 4 on GPU. A WeightedRandomSampler was used for the training loader to handle class imbalance from the start.</w:t>
      </w:r>
    </w:p>
    <w:p>
      <w:pPr>
        <w:pStyle w:val="ListBullet"/>
        <w:numPr>
          <w:ilvl w:val="0"/>
          <w:numId w:val="1"/>
        </w:numPr>
        <w:rPr/>
      </w:pPr>
      <w:r>
        <w:rPr/>
        <w:t>Class weights were computed as (total / (3 * class_count)) normalised by the maximum weight, stored on device for use in the loss function.</w:t>
      </w:r>
    </w:p>
    <w:p>
      <w:pPr>
        <w:pStyle w:val="ListBullet"/>
        <w:numPr>
          <w:ilvl w:val="0"/>
          <w:numId w:val="1"/>
        </w:numPr>
        <w:rPr/>
      </w:pPr>
      <w:r>
        <w:rPr/>
        <w:t>Three test-time augmentation (TTA) transforms were defined early: standard resize, centre-crop from 256, and horizontal flip, all with ImageNet normalisation.</w:t>
      </w:r>
    </w:p>
    <w:p>
      <w:pPr>
        <w:pStyle w:val="Heading2"/>
        <w:rPr/>
      </w:pPr>
      <w:r>
        <w:rPr/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402</Words>
  <Characters>2546</Characters>
  <CharactersWithSpaces>2900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2026-05-16T21:29:14Z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