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Spotify x Apple Music Blend Definitions of Done: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acceptance criteria for each user story are defined in the Release Summary. Fulfilling the acceptance criteria and approval from Project Owner constitute our Definitions of Done for each user story / feature.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If Project Owner is incapacitated (as was the case for a bit):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acceptance criteria for each user story are defined in the Release Summary. Fulfilling the acceptance criteria and approval from Scrum Master constitute our Definitions of Done for each user story / feature.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