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 5100: Final Project Proposal</w:t>
      </w:r>
    </w:p>
    <w:p w:rsidR="00000000" w:rsidDel="00000000" w:rsidP="00000000" w:rsidRDefault="00000000" w:rsidRPr="00000000" w14:paraId="00000002">
      <w:pPr>
        <w:jc w:val="center"/>
        <w:rPr>
          <w:b w:val="1"/>
          <w:sz w:val="28"/>
          <w:szCs w:val="28"/>
        </w:rPr>
      </w:pPr>
      <w:bookmarkStart w:colFirst="0" w:colLast="0" w:name="_gjdgxs" w:id="0"/>
      <w:bookmarkEnd w:id="0"/>
      <w:r w:rsidDel="00000000" w:rsidR="00000000" w:rsidRPr="00000000">
        <w:rPr>
          <w:b w:val="1"/>
          <w:color w:val="00cc00"/>
          <w:sz w:val="28"/>
          <w:szCs w:val="28"/>
          <w:rtl w:val="0"/>
        </w:rPr>
        <w:t xml:space="preserve">HOME</w:t>
      </w:r>
      <w:r w:rsidDel="00000000" w:rsidR="00000000" w:rsidRPr="00000000">
        <w:rPr>
          <w:b w:val="1"/>
          <w:sz w:val="28"/>
          <w:szCs w:val="28"/>
          <w:rtl w:val="0"/>
        </w:rPr>
        <w:t xml:space="preserve"> – Healthy Organ Management Ecosystem</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 of this project is to develop an organ donation and transfer application operated by various networks in a system to stop organ trafficking and promote smart health care and quick mobility of organs for the hospital facilities.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Organ distribution management and transplant requirements have grown in recent years and hence organ trafficking has increased. According to National Foundation for Transplants, 22 people die every day while waiting for a transplant. One organ donor can save many lives. Almost anyone can be an organ donor, regardless of age or medical history. Donors can still have open casket funerals, and organ donation does not cost the donor’s family any money. If an individual is hospitalized, the medical staff provides the best possible care, regardless of organ donor status. Donation is only considered after patient is died. Donors are needed for all races and ethnic groups.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Considering the need for an effective organ donation process, the task is to build an organ inventory management and distribution system that will function at the national, state as well as local levels. The objective is to use application engineering technology to improve the efficiency, accountability, and the ability to respond to organ transplant operations.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donor will register for organ donation.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 Bank will act as a supplier as well as a distributor of organs. Hospitals, Medical Research centers and Medical Institutions will act as recipients.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eradicate the organ trafficking matter, as soon as a death certificate is issued by the hospital, the same data of the deceased will also be inserted into the government database. A notification will be sent to all the Organ Banks that a dead body is available for organ donation.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recipient will look up the government organ inventory for organs they need.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Information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Name: Dynamite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Members: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Bhavik Shah - 001825444</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Chintan Shah - 001820442</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Neha Pednekar - 001883033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