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74ACCF" w14:textId="7F37A13A" w:rsidR="003F4B94" w:rsidRDefault="003F4B94" w:rsidP="003F4B94">
      <w:pPr>
        <w:pStyle w:val="Heading1"/>
      </w:pPr>
      <w:r>
        <w:t xml:space="preserve">BCP: </w:t>
      </w:r>
      <w:bookmarkStart w:id="0" w:name="_GoBack"/>
      <w:r>
        <w:t xml:space="preserve">Voice Mail Introduction and Greetings  </w:t>
      </w:r>
      <w:bookmarkEnd w:id="0"/>
    </w:p>
    <w:p w14:paraId="0C168AFF" w14:textId="77777777" w:rsidR="003F4B94" w:rsidRDefault="003F4B94" w:rsidP="003F4B94"/>
    <w:p w14:paraId="57DF0D9C" w14:textId="77777777" w:rsidR="003F4B94" w:rsidRDefault="003F4B94" w:rsidP="003F4B94"/>
    <w:p w14:paraId="231A039F" w14:textId="77777777" w:rsidR="003F4B94" w:rsidRPr="0004354F" w:rsidRDefault="003F4B94" w:rsidP="003F4B94">
      <w:pPr>
        <w:pStyle w:val="Heading2"/>
      </w:pPr>
      <w:r w:rsidRPr="0004354F">
        <w:t>Summary:</w:t>
      </w:r>
    </w:p>
    <w:p w14:paraId="3809BE75" w14:textId="22AF773D" w:rsidR="003F4B94" w:rsidRDefault="00CE72A0" w:rsidP="003F4B94">
      <w:pPr>
        <w:pStyle w:val="Non-BulletParagraph"/>
      </w:pPr>
      <w:r w:rsidRPr="00CE72A0">
        <w:t>Provides information on the Business Class Phone Feature Voice Mail Greetings.</w:t>
      </w:r>
    </w:p>
    <w:p w14:paraId="68DC6438" w14:textId="77777777" w:rsidR="003F4B94" w:rsidRDefault="003F4B94" w:rsidP="003F4B94"/>
    <w:p w14:paraId="69FDB0C0" w14:textId="77777777" w:rsidR="003F4B94" w:rsidRDefault="003F4B94" w:rsidP="003F4B94"/>
    <w:p w14:paraId="4472B1FB" w14:textId="77777777" w:rsidR="003F4B94" w:rsidRDefault="003F4B94" w:rsidP="003F4B94">
      <w:pPr>
        <w:pStyle w:val="Heading2"/>
      </w:pPr>
      <w:r>
        <w:t>General Guidelines:</w:t>
      </w:r>
    </w:p>
    <w:p w14:paraId="7E64AFD5" w14:textId="77777777" w:rsidR="00CE72A0" w:rsidRPr="00CE72A0" w:rsidRDefault="00CE72A0" w:rsidP="00CE72A0">
      <w:pPr>
        <w:numPr>
          <w:ilvl w:val="0"/>
          <w:numId w:val="6"/>
        </w:numPr>
        <w:contextualSpacing/>
        <w:rPr>
          <w:rFonts w:ascii="Calibri" w:hAnsi="Calibri" w:cs="Times New Roman"/>
        </w:rPr>
      </w:pPr>
      <w:r w:rsidRPr="00CE72A0">
        <w:rPr>
          <w:rFonts w:ascii="Calibri" w:hAnsi="Calibri" w:cs="Times New Roman"/>
        </w:rPr>
        <w:t>There are three types of Voice Mail:</w:t>
      </w:r>
    </w:p>
    <w:p w14:paraId="77BA701E" w14:textId="77777777" w:rsidR="00CE72A0" w:rsidRPr="00CE72A0" w:rsidRDefault="00CE72A0" w:rsidP="00CE72A0">
      <w:pPr>
        <w:numPr>
          <w:ilvl w:val="1"/>
          <w:numId w:val="6"/>
        </w:numPr>
        <w:rPr>
          <w:rFonts w:ascii="Calibri" w:hAnsi="Calibri" w:cs="Times New Roman"/>
        </w:rPr>
      </w:pPr>
      <w:r w:rsidRPr="00CE72A0">
        <w:rPr>
          <w:rFonts w:ascii="Calibri" w:hAnsi="Calibri" w:cs="Times New Roman"/>
        </w:rPr>
        <w:t>Voice Mail (Single mailbox).  Voice messaging for a single BCP telephone number. (One mailbox per telephone number)</w:t>
      </w:r>
    </w:p>
    <w:p w14:paraId="466C24C3" w14:textId="77777777" w:rsidR="00CE72A0" w:rsidRPr="00CE72A0" w:rsidRDefault="00CE72A0" w:rsidP="00CE72A0">
      <w:pPr>
        <w:numPr>
          <w:ilvl w:val="1"/>
          <w:numId w:val="6"/>
        </w:numPr>
        <w:rPr>
          <w:rFonts w:ascii="Calibri" w:hAnsi="Calibri" w:cs="Times New Roman"/>
        </w:rPr>
      </w:pPr>
      <w:r w:rsidRPr="00CE72A0">
        <w:rPr>
          <w:rFonts w:ascii="Calibri" w:hAnsi="Calibri" w:cs="Times New Roman"/>
        </w:rPr>
        <w:t>Voice Mail (Group mailbox).  Voice messaging which provides multiple mailboxes from a single BCP telephone number.  Up to 9 additional mailboxes per line (10 per telephone number)</w:t>
      </w:r>
    </w:p>
    <w:p w14:paraId="74B2A13E" w14:textId="6A085F9E" w:rsidR="003F4B94" w:rsidRDefault="00CE72A0" w:rsidP="00CE72A0">
      <w:pPr>
        <w:numPr>
          <w:ilvl w:val="1"/>
          <w:numId w:val="6"/>
        </w:numPr>
        <w:contextualSpacing/>
      </w:pPr>
      <w:r w:rsidRPr="00CE72A0">
        <w:rPr>
          <w:rFonts w:ascii="Calibri" w:hAnsi="Calibri" w:cs="Times New Roman"/>
        </w:rPr>
        <w:t>Voice Mail (Shared mailbox).  Voice messaging which provides a single mailbox from multiple BCP telephone numbers.  Up to 5 telephone numbers may go to one mailbox.</w:t>
      </w:r>
      <w:r>
        <w:rPr>
          <w:rFonts w:ascii="Calibri" w:hAnsi="Calibri" w:cs="Times New Roman"/>
        </w:rPr>
        <w:t xml:space="preserve"> </w:t>
      </w:r>
    </w:p>
    <w:p w14:paraId="03E0CEA0" w14:textId="77777777" w:rsidR="003F4B94" w:rsidRDefault="003F4B94" w:rsidP="003F4B94"/>
    <w:p w14:paraId="6263706B" w14:textId="77777777" w:rsidR="003F4B94" w:rsidRDefault="003F4B94" w:rsidP="003F4B94"/>
    <w:p w14:paraId="1BDC9DBA" w14:textId="77777777" w:rsidR="003F4B94" w:rsidRDefault="003F4B94" w:rsidP="003F4B94">
      <w:pPr>
        <w:pStyle w:val="Heading2"/>
      </w:pPr>
      <w:r>
        <w:t>Restrictions:</w:t>
      </w:r>
    </w:p>
    <w:p w14:paraId="799BAEC6" w14:textId="77777777" w:rsidR="003F4B94" w:rsidRDefault="003F4B94" w:rsidP="003F4B94">
      <w:pPr>
        <w:pStyle w:val="Non-BulletParagraph"/>
      </w:pPr>
      <w:r>
        <w:t>None</w:t>
      </w:r>
    </w:p>
    <w:p w14:paraId="648CE9B3" w14:textId="77777777" w:rsidR="003F4B94" w:rsidRPr="00BF3A1F" w:rsidRDefault="003F4B94" w:rsidP="003F4B94"/>
    <w:p w14:paraId="0CEE56F7" w14:textId="77777777" w:rsidR="003F4B94" w:rsidRDefault="003F4B94" w:rsidP="003F4B94"/>
    <w:p w14:paraId="2E8AFA87" w14:textId="77777777" w:rsidR="003F4B94" w:rsidRDefault="003F4B94" w:rsidP="003F4B94">
      <w:pPr>
        <w:pStyle w:val="Heading2"/>
      </w:pPr>
      <w:r>
        <w:t>Quick Links:</w:t>
      </w:r>
    </w:p>
    <w:p w14:paraId="24B9DABF" w14:textId="671072EC" w:rsidR="003F4B94" w:rsidRPr="00A3505E" w:rsidRDefault="007146F8" w:rsidP="003F4B94">
      <w:pPr>
        <w:jc w:val="center"/>
      </w:pPr>
      <w:hyperlink w:anchor="FAQ" w:history="1">
        <w:r w:rsidR="006E1AE3" w:rsidRPr="00245246">
          <w:rPr>
            <w:rStyle w:val="Hyperlink"/>
          </w:rPr>
          <w:t>FAQs</w:t>
        </w:r>
      </w:hyperlink>
      <w:r w:rsidR="003F4B94">
        <w:tab/>
      </w:r>
      <w:r w:rsidR="003F4B94">
        <w:tab/>
      </w:r>
      <w:hyperlink w:anchor="VM" w:history="1">
        <w:r w:rsidR="006E1AE3" w:rsidRPr="00245246">
          <w:rPr>
            <w:rStyle w:val="Hyperlink"/>
          </w:rPr>
          <w:t>Voice Mail Greeting</w:t>
        </w:r>
      </w:hyperlink>
      <w:r w:rsidR="003F4B94">
        <w:tab/>
      </w:r>
      <w:r w:rsidR="003F4B94">
        <w:tab/>
      </w:r>
      <w:hyperlink w:anchor="Setting" w:history="1">
        <w:r w:rsidR="006E1AE3" w:rsidRPr="00245246">
          <w:rPr>
            <w:rStyle w:val="Hyperlink"/>
          </w:rPr>
          <w:t>Setting Business Hours</w:t>
        </w:r>
      </w:hyperlink>
      <w:r w:rsidR="006E1AE3">
        <w:t xml:space="preserve"> </w:t>
      </w:r>
    </w:p>
    <w:p w14:paraId="4F4EAC08" w14:textId="77777777" w:rsidR="003F4B94" w:rsidRDefault="003F4B94" w:rsidP="003F4B94"/>
    <w:p w14:paraId="182A8D2B" w14:textId="77777777" w:rsidR="003F4B94" w:rsidRDefault="003F4B94" w:rsidP="003F4B94">
      <w:pPr>
        <w:sectPr w:rsidR="003F4B94" w:rsidSect="00024881">
          <w:headerReference w:type="default" r:id="rId13"/>
          <w:footerReference w:type="default" r:id="rId1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3376716E" w14:textId="77777777" w:rsidR="003F4B94" w:rsidRDefault="003F4B94" w:rsidP="003F4B94"/>
    <w:p w14:paraId="12A74F3D" w14:textId="74780578" w:rsidR="00CE72A0" w:rsidRDefault="00CE72A0" w:rsidP="00CE72A0">
      <w:pPr>
        <w:pStyle w:val="Heading2"/>
      </w:pPr>
      <w:r>
        <w:t>Related Links:</w:t>
      </w:r>
    </w:p>
    <w:p w14:paraId="26A02916" w14:textId="744B5663" w:rsidR="00CE72A0" w:rsidRDefault="00CE72A0" w:rsidP="00CE72A0">
      <w:pPr>
        <w:pStyle w:val="Non-BulletParagraph"/>
        <w:numPr>
          <w:ilvl w:val="0"/>
          <w:numId w:val="7"/>
        </w:numPr>
        <w:ind w:right="-1260"/>
      </w:pPr>
      <w:r>
        <w:t xml:space="preserve">Voice Manager Portal Instructions </w:t>
      </w:r>
    </w:p>
    <w:p w14:paraId="5A7ABE2F" w14:textId="77777777" w:rsidR="00CE72A0" w:rsidRDefault="00CE72A0" w:rsidP="00CE72A0">
      <w:pPr>
        <w:pStyle w:val="Non-BulletParagraph"/>
        <w:numPr>
          <w:ilvl w:val="0"/>
          <w:numId w:val="7"/>
        </w:numPr>
        <w:ind w:right="-1260"/>
      </w:pPr>
      <w:r>
        <w:t xml:space="preserve">Troubleshooting Voice Mail </w:t>
      </w:r>
    </w:p>
    <w:p w14:paraId="3F54002C" w14:textId="77777777" w:rsidR="00CE72A0" w:rsidRDefault="00CE72A0" w:rsidP="00CE72A0">
      <w:pPr>
        <w:pStyle w:val="Non-BulletParagraph"/>
        <w:numPr>
          <w:ilvl w:val="0"/>
          <w:numId w:val="7"/>
        </w:numPr>
        <w:ind w:right="-1260"/>
      </w:pPr>
      <w:r>
        <w:t xml:space="preserve">Voice Mail Access Numbers </w:t>
      </w:r>
    </w:p>
    <w:p w14:paraId="20C5CEEE" w14:textId="77777777" w:rsidR="00CE72A0" w:rsidRDefault="00CE72A0" w:rsidP="00CE72A0">
      <w:pPr>
        <w:pStyle w:val="Non-BulletParagraph"/>
        <w:numPr>
          <w:ilvl w:val="0"/>
          <w:numId w:val="7"/>
        </w:numPr>
        <w:ind w:right="-1260"/>
      </w:pPr>
      <w:r>
        <w:t xml:space="preserve">Voice Mail Touch Tone Menu Tree </w:t>
      </w:r>
    </w:p>
    <w:p w14:paraId="23C8A6CE" w14:textId="77777777" w:rsidR="00CE72A0" w:rsidRDefault="00CE72A0" w:rsidP="00CE72A0">
      <w:pPr>
        <w:pStyle w:val="Non-BulletParagraph"/>
        <w:numPr>
          <w:ilvl w:val="0"/>
          <w:numId w:val="7"/>
        </w:numPr>
        <w:ind w:right="-1260"/>
      </w:pPr>
      <w:r>
        <w:t xml:space="preserve">Voice Mail Configuration </w:t>
      </w:r>
    </w:p>
    <w:p w14:paraId="4CB5AF8E" w14:textId="77777777" w:rsidR="00CE72A0" w:rsidRDefault="00CE72A0" w:rsidP="00CE72A0">
      <w:pPr>
        <w:pStyle w:val="Non-BulletParagraph"/>
        <w:numPr>
          <w:ilvl w:val="0"/>
          <w:numId w:val="7"/>
        </w:numPr>
        <w:ind w:right="-1260"/>
      </w:pPr>
      <w:r>
        <w:t xml:space="preserve">Adding Voice Mail - Order Entry Process </w:t>
      </w:r>
    </w:p>
    <w:p w14:paraId="379791C1" w14:textId="711CADFA" w:rsidR="00CE72A0" w:rsidRDefault="00CE72A0" w:rsidP="00CE72A0">
      <w:pPr>
        <w:pStyle w:val="Non-BulletParagraph"/>
        <w:numPr>
          <w:ilvl w:val="0"/>
          <w:numId w:val="7"/>
        </w:numPr>
        <w:ind w:right="-1260"/>
      </w:pPr>
      <w:r>
        <w:t>Star (*) Codes, restrictions, and interaction with other features</w:t>
      </w:r>
    </w:p>
    <w:p w14:paraId="4CBF749A" w14:textId="77777777" w:rsidR="00CE72A0" w:rsidRPr="00BF3A1F" w:rsidRDefault="00CE72A0" w:rsidP="00CE72A0"/>
    <w:p w14:paraId="61EA5563" w14:textId="77777777" w:rsidR="003F4B94" w:rsidRDefault="003F4B94" w:rsidP="003F4B94">
      <w:pPr>
        <w:sectPr w:rsidR="003F4B94" w:rsidSect="00CE72A0">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num="2" w:space="180"/>
          <w:docGrid w:linePitch="360"/>
        </w:sectPr>
      </w:pPr>
    </w:p>
    <w:p w14:paraId="75DA9B4A" w14:textId="4D2DF9CF" w:rsidR="003F4B94" w:rsidRPr="00CE72A0" w:rsidRDefault="00CE72A0" w:rsidP="003F4B94">
      <w:pPr>
        <w:rPr>
          <w:b/>
          <w:sz w:val="24"/>
          <w:szCs w:val="24"/>
        </w:rPr>
      </w:pPr>
      <w:bookmarkStart w:id="1" w:name="FAQ"/>
      <w:r w:rsidRPr="00CE72A0">
        <w:rPr>
          <w:b/>
          <w:sz w:val="24"/>
          <w:szCs w:val="24"/>
        </w:rPr>
        <w:lastRenderedPageBreak/>
        <w:t>FAQs</w:t>
      </w:r>
      <w:bookmarkEnd w:id="1"/>
      <w:r w:rsidRPr="00CE72A0">
        <w:rPr>
          <w:b/>
          <w:sz w:val="24"/>
          <w:szCs w:val="24"/>
        </w:rPr>
        <w:t xml:space="preserve"> </w:t>
      </w:r>
    </w:p>
    <w:p w14:paraId="1E1F7ADD" w14:textId="77777777" w:rsidR="00CE72A0" w:rsidRDefault="00CE72A0" w:rsidP="00CE72A0"/>
    <w:p w14:paraId="3D173ADC" w14:textId="77777777" w:rsidR="00CE72A0" w:rsidRDefault="00CE72A0" w:rsidP="00CE72A0">
      <w:r>
        <w:t xml:space="preserve">What is the maximum length of a voice mail message? </w:t>
      </w:r>
    </w:p>
    <w:p w14:paraId="73C86950" w14:textId="3F39DEBE" w:rsidR="00CE72A0" w:rsidRDefault="00CE72A0" w:rsidP="00CE72A0">
      <w:pPr>
        <w:ind w:left="720"/>
      </w:pPr>
      <w:r>
        <w:t xml:space="preserve">The maximum length for a voice mail is 180 seconds (3 minutes).  Callers will hear a warning message at 150 seconds letting them know that there are 30 seconds remaining. </w:t>
      </w:r>
    </w:p>
    <w:p w14:paraId="6A7D1766" w14:textId="77777777" w:rsidR="00CE72A0" w:rsidRDefault="00CE72A0" w:rsidP="00CE72A0"/>
    <w:p w14:paraId="4CFF08D3" w14:textId="77777777" w:rsidR="00CE72A0" w:rsidRDefault="00CE72A0" w:rsidP="00CE72A0">
      <w:r>
        <w:t xml:space="preserve">What is the maximum size of a voice mailbox? </w:t>
      </w:r>
    </w:p>
    <w:p w14:paraId="433AAE1E" w14:textId="6F02582C" w:rsidR="00CE72A0" w:rsidRDefault="00CE72A0" w:rsidP="00CE72A0">
      <w:pPr>
        <w:ind w:firstLine="720"/>
      </w:pPr>
      <w:r>
        <w:t xml:space="preserve">Each mailbox will hold approximately 40 minutes of stored messages. </w:t>
      </w:r>
    </w:p>
    <w:p w14:paraId="3D369987" w14:textId="77777777" w:rsidR="00CE72A0" w:rsidRDefault="00CE72A0" w:rsidP="00CE72A0"/>
    <w:p w14:paraId="5E61A76C" w14:textId="77777777" w:rsidR="00CE72A0" w:rsidRDefault="00CE72A0" w:rsidP="00CE72A0">
      <w:r>
        <w:t xml:space="preserve">When are voice messages deleted? </w:t>
      </w:r>
    </w:p>
    <w:p w14:paraId="1470F9DB" w14:textId="6360CF7F" w:rsidR="00CE72A0" w:rsidRPr="0004354F" w:rsidRDefault="00CE72A0" w:rsidP="00CE72A0">
      <w:pPr>
        <w:ind w:firstLine="720"/>
      </w:pPr>
      <w:r>
        <w:t>There is no automatic purge of messages; they will be held indefinitely in the mailbox.</w:t>
      </w:r>
    </w:p>
    <w:p w14:paraId="14051F3E" w14:textId="4E93BB09" w:rsidR="00CE72A0" w:rsidRDefault="00CE72A0" w:rsidP="003F4B94"/>
    <w:p w14:paraId="105CAE34" w14:textId="77777777" w:rsidR="00CE72A0" w:rsidRDefault="00CE72A0" w:rsidP="003F4B94"/>
    <w:p w14:paraId="0D274149" w14:textId="361770F0" w:rsidR="00CE72A0" w:rsidRPr="00CE72A0" w:rsidRDefault="00CE72A0" w:rsidP="003F4B94">
      <w:pPr>
        <w:rPr>
          <w:b/>
          <w:sz w:val="24"/>
          <w:szCs w:val="24"/>
        </w:rPr>
      </w:pPr>
      <w:bookmarkStart w:id="2" w:name="VM"/>
      <w:r w:rsidRPr="00CE72A0">
        <w:rPr>
          <w:b/>
          <w:sz w:val="24"/>
          <w:szCs w:val="24"/>
        </w:rPr>
        <w:t xml:space="preserve">Voice Mail Greeting </w:t>
      </w:r>
    </w:p>
    <w:bookmarkEnd w:id="2"/>
    <w:p w14:paraId="541097D6" w14:textId="77777777" w:rsidR="00CE72A0" w:rsidRDefault="00CE72A0" w:rsidP="003F4B94"/>
    <w:p w14:paraId="2B494CE3" w14:textId="495F24F4" w:rsidR="00CE72A0" w:rsidRDefault="00CE72A0" w:rsidP="003F4B94">
      <w:r w:rsidRPr="00CE72A0">
        <w:t>There are various types of greetings which can be employed by a Business Class Phone customer.  When initializing the voice mailbox for the first time, the All Calls greeting is established.  This is required for the mailbox to receive messages.  However, other options which are very useful for Business Class customers exist.  One of the most useful is the After Hours Greeting.  A customer can set standard business hours and record a greeting which always plays during the "after hours" period.  This is particularly useful for doctors' offices, clinics, and other types of facilities where an alternative or emergency number is given to callers.  The chart below lists the various types of greetings which can be recorded.  All of them are accessible from the Administer Greetings menu (3 from the main menu).</w:t>
      </w:r>
    </w:p>
    <w:p w14:paraId="6CC2EC83" w14:textId="77777777" w:rsidR="00CE72A0" w:rsidRDefault="00CE72A0">
      <w:pPr>
        <w:spacing w:after="200" w:line="276" w:lineRule="auto"/>
      </w:pPr>
      <w:r>
        <w:br w:type="page"/>
      </w:r>
    </w:p>
    <w:p w14:paraId="7AA28F44" w14:textId="3628E78E" w:rsidR="00CE72A0" w:rsidRPr="00CE72A0" w:rsidRDefault="00CE72A0" w:rsidP="003F4B94">
      <w:pPr>
        <w:rPr>
          <w:b/>
          <w:i/>
        </w:rPr>
      </w:pPr>
      <w:r w:rsidRPr="00CE72A0">
        <w:rPr>
          <w:b/>
          <w:i/>
        </w:rPr>
        <w:lastRenderedPageBreak/>
        <w:t xml:space="preserve">Voice Mail Greeting – Continued </w:t>
      </w:r>
    </w:p>
    <w:p w14:paraId="075B8D62" w14:textId="77777777" w:rsidR="00111703" w:rsidRDefault="00111703"/>
    <w:tbl>
      <w:tblPr>
        <w:tblW w:w="9038" w:type="dxa"/>
        <w:jc w:val="center"/>
        <w:tblCellSpacing w:w="0" w:type="dxa"/>
        <w:tblInd w:w="-465" w:type="dxa"/>
        <w:tblCellMar>
          <w:top w:w="30" w:type="dxa"/>
          <w:left w:w="30" w:type="dxa"/>
          <w:bottom w:w="30" w:type="dxa"/>
          <w:right w:w="30" w:type="dxa"/>
        </w:tblCellMar>
        <w:tblLook w:val="04A0" w:firstRow="1" w:lastRow="0" w:firstColumn="1" w:lastColumn="0" w:noHBand="0" w:noVBand="1"/>
      </w:tblPr>
      <w:tblGrid>
        <w:gridCol w:w="2340"/>
        <w:gridCol w:w="1500"/>
        <w:gridCol w:w="5198"/>
      </w:tblGrid>
      <w:tr w:rsidR="00CE72A0" w:rsidRPr="00CE72A0" w14:paraId="67A9EE50" w14:textId="77777777" w:rsidTr="00CE72A0">
        <w:trPr>
          <w:tblCellSpacing w:w="0" w:type="dxa"/>
          <w:jc w:val="center"/>
        </w:trPr>
        <w:tc>
          <w:tcPr>
            <w:tcW w:w="2340" w:type="dxa"/>
            <w:tcBorders>
              <w:top w:val="single" w:sz="6" w:space="0" w:color="000000"/>
              <w:left w:val="single" w:sz="6" w:space="0" w:color="000000"/>
              <w:right w:val="single" w:sz="6" w:space="0" w:color="000000"/>
            </w:tcBorders>
            <w:shd w:val="clear" w:color="auto" w:fill="DDDDDD"/>
            <w:tcMar>
              <w:top w:w="30" w:type="dxa"/>
              <w:left w:w="75" w:type="dxa"/>
              <w:bottom w:w="30" w:type="dxa"/>
              <w:right w:w="30" w:type="dxa"/>
            </w:tcMar>
            <w:hideMark/>
          </w:tcPr>
          <w:p w14:paraId="0F73F453" w14:textId="77777777" w:rsidR="00CE72A0" w:rsidRPr="00CE72A0" w:rsidRDefault="00CE72A0">
            <w:pPr>
              <w:rPr>
                <w:rFonts w:eastAsia="Times New Roman" w:cs="Times New Roman"/>
                <w:sz w:val="24"/>
                <w:szCs w:val="24"/>
              </w:rPr>
            </w:pPr>
            <w:r w:rsidRPr="00CE72A0">
              <w:rPr>
                <w:rFonts w:eastAsia="Times New Roman" w:cs="Arial"/>
                <w:b/>
                <w:bCs/>
                <w:sz w:val="20"/>
                <w:szCs w:val="20"/>
              </w:rPr>
              <w:t>Greeting to Administer</w:t>
            </w:r>
          </w:p>
        </w:tc>
        <w:tc>
          <w:tcPr>
            <w:tcW w:w="1500" w:type="dxa"/>
            <w:tcBorders>
              <w:top w:val="single" w:sz="6" w:space="0" w:color="000000"/>
              <w:right w:val="single" w:sz="6" w:space="0" w:color="000000"/>
            </w:tcBorders>
            <w:shd w:val="clear" w:color="auto" w:fill="DDDDDD"/>
            <w:tcMar>
              <w:top w:w="30" w:type="dxa"/>
              <w:left w:w="75" w:type="dxa"/>
              <w:bottom w:w="30" w:type="dxa"/>
              <w:right w:w="30" w:type="dxa"/>
            </w:tcMar>
            <w:vAlign w:val="center"/>
            <w:hideMark/>
          </w:tcPr>
          <w:p w14:paraId="6E70CF31" w14:textId="77777777" w:rsidR="00CE72A0" w:rsidRPr="00CE72A0" w:rsidRDefault="00CE72A0" w:rsidP="00CE72A0">
            <w:pPr>
              <w:jc w:val="center"/>
              <w:rPr>
                <w:rFonts w:eastAsia="Times New Roman" w:cs="Times New Roman"/>
                <w:sz w:val="24"/>
                <w:szCs w:val="24"/>
              </w:rPr>
            </w:pPr>
            <w:r w:rsidRPr="00CE72A0">
              <w:rPr>
                <w:rFonts w:eastAsia="Times New Roman" w:cs="Arial"/>
                <w:b/>
                <w:bCs/>
                <w:sz w:val="20"/>
                <w:szCs w:val="20"/>
              </w:rPr>
              <w:t>Number to Press</w:t>
            </w:r>
          </w:p>
        </w:tc>
        <w:tc>
          <w:tcPr>
            <w:tcW w:w="5198" w:type="dxa"/>
            <w:tcBorders>
              <w:top w:val="single" w:sz="6" w:space="0" w:color="000000"/>
              <w:right w:val="single" w:sz="6" w:space="0" w:color="000000"/>
            </w:tcBorders>
            <w:shd w:val="clear" w:color="auto" w:fill="DDDDDD"/>
            <w:tcMar>
              <w:top w:w="30" w:type="dxa"/>
              <w:left w:w="75" w:type="dxa"/>
              <w:bottom w:w="30" w:type="dxa"/>
              <w:right w:w="30" w:type="dxa"/>
            </w:tcMar>
            <w:vAlign w:val="center"/>
            <w:hideMark/>
          </w:tcPr>
          <w:p w14:paraId="78C99018" w14:textId="77777777" w:rsidR="00CE72A0" w:rsidRPr="00CE72A0" w:rsidRDefault="00CE72A0" w:rsidP="00CE72A0">
            <w:pPr>
              <w:rPr>
                <w:rFonts w:eastAsia="Times New Roman" w:cs="Times New Roman"/>
                <w:sz w:val="24"/>
                <w:szCs w:val="24"/>
              </w:rPr>
            </w:pPr>
            <w:r w:rsidRPr="00CE72A0">
              <w:rPr>
                <w:rFonts w:eastAsia="Times New Roman" w:cs="Arial"/>
                <w:b/>
                <w:bCs/>
                <w:sz w:val="20"/>
                <w:szCs w:val="20"/>
              </w:rPr>
              <w:t>Notes...</w:t>
            </w:r>
          </w:p>
        </w:tc>
      </w:tr>
      <w:tr w:rsidR="00CE72A0" w:rsidRPr="00CE72A0" w14:paraId="32CB4E24" w14:textId="77777777" w:rsidTr="00CE72A0">
        <w:trPr>
          <w:tblCellSpacing w:w="0" w:type="dxa"/>
          <w:jc w:val="center"/>
        </w:trPr>
        <w:tc>
          <w:tcPr>
            <w:tcW w:w="2340" w:type="dxa"/>
            <w:tcBorders>
              <w:top w:val="single" w:sz="6" w:space="0" w:color="000000"/>
              <w:left w:val="single" w:sz="6" w:space="0" w:color="000000"/>
              <w:right w:val="single" w:sz="6" w:space="0" w:color="000000"/>
            </w:tcBorders>
            <w:tcMar>
              <w:top w:w="30" w:type="dxa"/>
              <w:left w:w="75" w:type="dxa"/>
              <w:bottom w:w="30" w:type="dxa"/>
              <w:right w:w="30" w:type="dxa"/>
            </w:tcMar>
            <w:vAlign w:val="center"/>
            <w:hideMark/>
          </w:tcPr>
          <w:p w14:paraId="7D286E2B" w14:textId="77777777" w:rsidR="00CE72A0" w:rsidRPr="00CE72A0" w:rsidRDefault="00CE72A0" w:rsidP="00CE72A0">
            <w:pPr>
              <w:rPr>
                <w:rFonts w:eastAsia="Times New Roman" w:cs="Times New Roman"/>
                <w:sz w:val="24"/>
                <w:szCs w:val="24"/>
              </w:rPr>
            </w:pPr>
            <w:r w:rsidRPr="00CE72A0">
              <w:rPr>
                <w:rFonts w:eastAsia="Times New Roman" w:cs="Arial"/>
                <w:sz w:val="20"/>
                <w:szCs w:val="20"/>
              </w:rPr>
              <w:t>All-calls</w:t>
            </w:r>
          </w:p>
        </w:tc>
        <w:tc>
          <w:tcPr>
            <w:tcW w:w="1500" w:type="dxa"/>
            <w:tcBorders>
              <w:top w:val="single" w:sz="6" w:space="0" w:color="000000"/>
              <w:right w:val="single" w:sz="6" w:space="0" w:color="000000"/>
            </w:tcBorders>
            <w:tcMar>
              <w:top w:w="30" w:type="dxa"/>
              <w:left w:w="75" w:type="dxa"/>
              <w:bottom w:w="30" w:type="dxa"/>
              <w:right w:w="30" w:type="dxa"/>
            </w:tcMar>
            <w:vAlign w:val="center"/>
            <w:hideMark/>
          </w:tcPr>
          <w:p w14:paraId="1317522C" w14:textId="77777777" w:rsidR="00CE72A0" w:rsidRPr="00CE72A0" w:rsidRDefault="00CE72A0" w:rsidP="00CE72A0">
            <w:pPr>
              <w:jc w:val="center"/>
              <w:rPr>
                <w:rFonts w:eastAsia="Times New Roman" w:cs="Times New Roman"/>
                <w:sz w:val="24"/>
                <w:szCs w:val="24"/>
              </w:rPr>
            </w:pPr>
            <w:r w:rsidRPr="00CE72A0">
              <w:rPr>
                <w:rFonts w:eastAsia="Times New Roman" w:cs="Arial"/>
                <w:sz w:val="20"/>
                <w:szCs w:val="20"/>
              </w:rPr>
              <w:t>1</w:t>
            </w:r>
          </w:p>
        </w:tc>
        <w:tc>
          <w:tcPr>
            <w:tcW w:w="5198" w:type="dxa"/>
            <w:tcBorders>
              <w:top w:val="single" w:sz="6" w:space="0" w:color="000000"/>
              <w:right w:val="single" w:sz="6" w:space="0" w:color="000000"/>
            </w:tcBorders>
            <w:tcMar>
              <w:top w:w="30" w:type="dxa"/>
              <w:left w:w="75" w:type="dxa"/>
              <w:bottom w:w="30" w:type="dxa"/>
              <w:right w:w="30" w:type="dxa"/>
            </w:tcMar>
            <w:vAlign w:val="center"/>
            <w:hideMark/>
          </w:tcPr>
          <w:p w14:paraId="00B820B4" w14:textId="77777777" w:rsidR="00CE72A0" w:rsidRPr="00CE72A0" w:rsidRDefault="00CE72A0" w:rsidP="00CE72A0">
            <w:pPr>
              <w:rPr>
                <w:rFonts w:eastAsia="Times New Roman" w:cs="Times New Roman"/>
                <w:sz w:val="24"/>
                <w:szCs w:val="24"/>
              </w:rPr>
            </w:pPr>
            <w:r w:rsidRPr="00CE72A0">
              <w:rPr>
                <w:rFonts w:eastAsia="Times New Roman" w:cs="Arial"/>
                <w:sz w:val="20"/>
                <w:szCs w:val="20"/>
              </w:rPr>
              <w:t>Use this to set your personal greeting for all calls.  You can hear, re-record, use, stop using, or erase this greeting by following the prompts.</w:t>
            </w:r>
          </w:p>
        </w:tc>
      </w:tr>
      <w:tr w:rsidR="00CE72A0" w:rsidRPr="00CE72A0" w14:paraId="4EE39D5D" w14:textId="77777777" w:rsidTr="00CE72A0">
        <w:trPr>
          <w:tblCellSpacing w:w="0" w:type="dxa"/>
          <w:jc w:val="center"/>
        </w:trPr>
        <w:tc>
          <w:tcPr>
            <w:tcW w:w="2340" w:type="dxa"/>
            <w:tcBorders>
              <w:top w:val="single" w:sz="6" w:space="0" w:color="000000"/>
              <w:left w:val="single" w:sz="6" w:space="0" w:color="000000"/>
              <w:right w:val="single" w:sz="6" w:space="0" w:color="000000"/>
            </w:tcBorders>
            <w:tcMar>
              <w:top w:w="30" w:type="dxa"/>
              <w:left w:w="75" w:type="dxa"/>
              <w:bottom w:w="30" w:type="dxa"/>
              <w:right w:w="30" w:type="dxa"/>
            </w:tcMar>
            <w:vAlign w:val="center"/>
            <w:hideMark/>
          </w:tcPr>
          <w:p w14:paraId="3C819020" w14:textId="77777777" w:rsidR="00CE72A0" w:rsidRPr="00CE72A0" w:rsidRDefault="00CE72A0" w:rsidP="00CE72A0">
            <w:pPr>
              <w:rPr>
                <w:rFonts w:eastAsia="Times New Roman" w:cs="Times New Roman"/>
                <w:sz w:val="24"/>
                <w:szCs w:val="24"/>
              </w:rPr>
            </w:pPr>
            <w:r w:rsidRPr="00CE72A0">
              <w:rPr>
                <w:rFonts w:eastAsia="Times New Roman" w:cs="Arial"/>
                <w:sz w:val="20"/>
                <w:szCs w:val="20"/>
              </w:rPr>
              <w:t>No-answer</w:t>
            </w:r>
          </w:p>
        </w:tc>
        <w:tc>
          <w:tcPr>
            <w:tcW w:w="1500" w:type="dxa"/>
            <w:tcBorders>
              <w:top w:val="single" w:sz="6" w:space="0" w:color="000000"/>
              <w:right w:val="single" w:sz="6" w:space="0" w:color="000000"/>
            </w:tcBorders>
            <w:tcMar>
              <w:top w:w="30" w:type="dxa"/>
              <w:left w:w="75" w:type="dxa"/>
              <w:bottom w:w="30" w:type="dxa"/>
              <w:right w:w="30" w:type="dxa"/>
            </w:tcMar>
            <w:vAlign w:val="center"/>
            <w:hideMark/>
          </w:tcPr>
          <w:p w14:paraId="5182E0D2" w14:textId="77777777" w:rsidR="00CE72A0" w:rsidRPr="00CE72A0" w:rsidRDefault="00CE72A0" w:rsidP="00CE72A0">
            <w:pPr>
              <w:jc w:val="center"/>
              <w:rPr>
                <w:rFonts w:eastAsia="Times New Roman" w:cs="Times New Roman"/>
                <w:sz w:val="24"/>
                <w:szCs w:val="24"/>
              </w:rPr>
            </w:pPr>
            <w:r w:rsidRPr="00CE72A0">
              <w:rPr>
                <w:rFonts w:eastAsia="Times New Roman" w:cs="Arial"/>
                <w:sz w:val="20"/>
                <w:szCs w:val="20"/>
              </w:rPr>
              <w:t>2</w:t>
            </w:r>
          </w:p>
        </w:tc>
        <w:tc>
          <w:tcPr>
            <w:tcW w:w="5198" w:type="dxa"/>
            <w:tcBorders>
              <w:top w:val="single" w:sz="6" w:space="0" w:color="000000"/>
              <w:right w:val="single" w:sz="6" w:space="0" w:color="000000"/>
            </w:tcBorders>
            <w:tcMar>
              <w:top w:w="30" w:type="dxa"/>
              <w:left w:w="75" w:type="dxa"/>
              <w:bottom w:w="30" w:type="dxa"/>
              <w:right w:w="30" w:type="dxa"/>
            </w:tcMar>
            <w:vAlign w:val="center"/>
            <w:hideMark/>
          </w:tcPr>
          <w:p w14:paraId="24F7BB92" w14:textId="77777777" w:rsidR="00CE72A0" w:rsidRPr="00CE72A0" w:rsidRDefault="00CE72A0" w:rsidP="00CE72A0">
            <w:pPr>
              <w:rPr>
                <w:rFonts w:eastAsia="Times New Roman" w:cs="Times New Roman"/>
                <w:sz w:val="24"/>
                <w:szCs w:val="24"/>
              </w:rPr>
            </w:pPr>
            <w:r w:rsidRPr="00CE72A0">
              <w:rPr>
                <w:rFonts w:eastAsia="Times New Roman" w:cs="Arial"/>
                <w:sz w:val="20"/>
                <w:szCs w:val="20"/>
              </w:rPr>
              <w:t>Use this greeting when you cannot answer a call because you are on another line or away from your desk, etc.  You can hear, re-record, use, stop using, or erase this greeting by following the prompts.</w:t>
            </w:r>
          </w:p>
        </w:tc>
      </w:tr>
      <w:tr w:rsidR="00CE72A0" w:rsidRPr="00CE72A0" w14:paraId="133F07C5" w14:textId="77777777" w:rsidTr="00CE72A0">
        <w:trPr>
          <w:tblCellSpacing w:w="0" w:type="dxa"/>
          <w:jc w:val="center"/>
        </w:trPr>
        <w:tc>
          <w:tcPr>
            <w:tcW w:w="2340" w:type="dxa"/>
            <w:tcBorders>
              <w:top w:val="single" w:sz="6" w:space="0" w:color="000000"/>
              <w:left w:val="single" w:sz="6" w:space="0" w:color="000000"/>
              <w:right w:val="single" w:sz="6" w:space="0" w:color="000000"/>
            </w:tcBorders>
            <w:tcMar>
              <w:top w:w="30" w:type="dxa"/>
              <w:left w:w="75" w:type="dxa"/>
              <w:bottom w:w="30" w:type="dxa"/>
              <w:right w:w="30" w:type="dxa"/>
            </w:tcMar>
            <w:vAlign w:val="center"/>
            <w:hideMark/>
          </w:tcPr>
          <w:p w14:paraId="0D18E403" w14:textId="77777777" w:rsidR="00CE72A0" w:rsidRPr="00CE72A0" w:rsidRDefault="00CE72A0" w:rsidP="00CE72A0">
            <w:pPr>
              <w:rPr>
                <w:rFonts w:eastAsia="Times New Roman" w:cs="Times New Roman"/>
                <w:sz w:val="24"/>
                <w:szCs w:val="24"/>
              </w:rPr>
            </w:pPr>
            <w:r w:rsidRPr="00CE72A0">
              <w:rPr>
                <w:rFonts w:eastAsia="Times New Roman" w:cs="Arial"/>
                <w:sz w:val="20"/>
                <w:szCs w:val="20"/>
              </w:rPr>
              <w:t>Busy</w:t>
            </w:r>
          </w:p>
        </w:tc>
        <w:tc>
          <w:tcPr>
            <w:tcW w:w="1500" w:type="dxa"/>
            <w:tcBorders>
              <w:top w:val="single" w:sz="6" w:space="0" w:color="000000"/>
              <w:right w:val="single" w:sz="6" w:space="0" w:color="000000"/>
            </w:tcBorders>
            <w:tcMar>
              <w:top w:w="30" w:type="dxa"/>
              <w:left w:w="75" w:type="dxa"/>
              <w:bottom w:w="30" w:type="dxa"/>
              <w:right w:w="30" w:type="dxa"/>
            </w:tcMar>
            <w:vAlign w:val="center"/>
            <w:hideMark/>
          </w:tcPr>
          <w:p w14:paraId="0EEFF7CC" w14:textId="77777777" w:rsidR="00CE72A0" w:rsidRPr="00CE72A0" w:rsidRDefault="00CE72A0" w:rsidP="00CE72A0">
            <w:pPr>
              <w:jc w:val="center"/>
              <w:rPr>
                <w:rFonts w:eastAsia="Times New Roman" w:cs="Times New Roman"/>
                <w:sz w:val="24"/>
                <w:szCs w:val="24"/>
              </w:rPr>
            </w:pPr>
            <w:r w:rsidRPr="00CE72A0">
              <w:rPr>
                <w:rFonts w:eastAsia="Times New Roman" w:cs="Arial"/>
                <w:sz w:val="20"/>
                <w:szCs w:val="20"/>
              </w:rPr>
              <w:t>3</w:t>
            </w:r>
          </w:p>
        </w:tc>
        <w:tc>
          <w:tcPr>
            <w:tcW w:w="5198" w:type="dxa"/>
            <w:tcBorders>
              <w:top w:val="single" w:sz="6" w:space="0" w:color="000000"/>
              <w:right w:val="single" w:sz="6" w:space="0" w:color="000000"/>
            </w:tcBorders>
            <w:tcMar>
              <w:top w:w="30" w:type="dxa"/>
              <w:left w:w="75" w:type="dxa"/>
              <w:bottom w:w="30" w:type="dxa"/>
              <w:right w:w="30" w:type="dxa"/>
            </w:tcMar>
            <w:vAlign w:val="center"/>
            <w:hideMark/>
          </w:tcPr>
          <w:p w14:paraId="27020322" w14:textId="77777777" w:rsidR="00CE72A0" w:rsidRPr="00CE72A0" w:rsidRDefault="00CE72A0" w:rsidP="00CE72A0">
            <w:pPr>
              <w:rPr>
                <w:rFonts w:eastAsia="Times New Roman" w:cs="Times New Roman"/>
                <w:sz w:val="24"/>
                <w:szCs w:val="24"/>
              </w:rPr>
            </w:pPr>
            <w:r w:rsidRPr="00CE72A0">
              <w:rPr>
                <w:rFonts w:eastAsia="Times New Roman" w:cs="Arial"/>
                <w:sz w:val="20"/>
                <w:szCs w:val="20"/>
              </w:rPr>
              <w:t>This is the greeting played when your line is busy.  You can hear, re-record, use, stop using, or erase this greeting by following the prompts.</w:t>
            </w:r>
          </w:p>
        </w:tc>
      </w:tr>
      <w:tr w:rsidR="00CE72A0" w:rsidRPr="00CE72A0" w14:paraId="0C2D8AB2" w14:textId="77777777" w:rsidTr="00CE72A0">
        <w:trPr>
          <w:tblCellSpacing w:w="0" w:type="dxa"/>
          <w:jc w:val="center"/>
        </w:trPr>
        <w:tc>
          <w:tcPr>
            <w:tcW w:w="2340" w:type="dxa"/>
            <w:tcBorders>
              <w:top w:val="single" w:sz="6" w:space="0" w:color="000000"/>
              <w:left w:val="single" w:sz="6" w:space="0" w:color="000000"/>
              <w:right w:val="single" w:sz="6" w:space="0" w:color="000000"/>
            </w:tcBorders>
            <w:tcMar>
              <w:top w:w="30" w:type="dxa"/>
              <w:left w:w="75" w:type="dxa"/>
              <w:bottom w:w="30" w:type="dxa"/>
              <w:right w:w="30" w:type="dxa"/>
            </w:tcMar>
            <w:vAlign w:val="center"/>
            <w:hideMark/>
          </w:tcPr>
          <w:p w14:paraId="7419D0ED" w14:textId="77777777" w:rsidR="00CE72A0" w:rsidRPr="00CE72A0" w:rsidRDefault="00CE72A0" w:rsidP="00CE72A0">
            <w:pPr>
              <w:rPr>
                <w:rFonts w:eastAsia="Times New Roman" w:cs="Times New Roman"/>
                <w:sz w:val="24"/>
                <w:szCs w:val="24"/>
              </w:rPr>
            </w:pPr>
            <w:r w:rsidRPr="00CE72A0">
              <w:rPr>
                <w:rFonts w:eastAsia="Times New Roman" w:cs="Arial"/>
                <w:sz w:val="20"/>
                <w:szCs w:val="20"/>
              </w:rPr>
              <w:t>Out-of-Hours</w:t>
            </w:r>
          </w:p>
        </w:tc>
        <w:tc>
          <w:tcPr>
            <w:tcW w:w="1500" w:type="dxa"/>
            <w:tcBorders>
              <w:top w:val="single" w:sz="6" w:space="0" w:color="000000"/>
              <w:right w:val="single" w:sz="6" w:space="0" w:color="000000"/>
            </w:tcBorders>
            <w:tcMar>
              <w:top w:w="30" w:type="dxa"/>
              <w:left w:w="75" w:type="dxa"/>
              <w:bottom w:w="30" w:type="dxa"/>
              <w:right w:w="30" w:type="dxa"/>
            </w:tcMar>
            <w:vAlign w:val="center"/>
            <w:hideMark/>
          </w:tcPr>
          <w:p w14:paraId="1D71156D" w14:textId="77777777" w:rsidR="00CE72A0" w:rsidRPr="00CE72A0" w:rsidRDefault="00CE72A0" w:rsidP="00CE72A0">
            <w:pPr>
              <w:jc w:val="center"/>
              <w:rPr>
                <w:rFonts w:eastAsia="Times New Roman" w:cs="Times New Roman"/>
                <w:sz w:val="24"/>
                <w:szCs w:val="24"/>
              </w:rPr>
            </w:pPr>
            <w:r w:rsidRPr="00CE72A0">
              <w:rPr>
                <w:rFonts w:eastAsia="Times New Roman" w:cs="Arial"/>
                <w:sz w:val="20"/>
                <w:szCs w:val="20"/>
              </w:rPr>
              <w:t>4</w:t>
            </w:r>
          </w:p>
        </w:tc>
        <w:tc>
          <w:tcPr>
            <w:tcW w:w="5198" w:type="dxa"/>
            <w:tcBorders>
              <w:top w:val="single" w:sz="6" w:space="0" w:color="000000"/>
              <w:right w:val="single" w:sz="6" w:space="0" w:color="000000"/>
            </w:tcBorders>
            <w:tcMar>
              <w:top w:w="30" w:type="dxa"/>
              <w:left w:w="75" w:type="dxa"/>
              <w:bottom w:w="30" w:type="dxa"/>
              <w:right w:w="30" w:type="dxa"/>
            </w:tcMar>
            <w:vAlign w:val="center"/>
            <w:hideMark/>
          </w:tcPr>
          <w:p w14:paraId="164FBDB5" w14:textId="77777777" w:rsidR="00CE72A0" w:rsidRPr="00CE72A0" w:rsidRDefault="00CE72A0" w:rsidP="00CE72A0">
            <w:pPr>
              <w:rPr>
                <w:rFonts w:eastAsia="Times New Roman" w:cs="Times New Roman"/>
                <w:sz w:val="24"/>
                <w:szCs w:val="24"/>
              </w:rPr>
            </w:pPr>
            <w:r w:rsidRPr="00CE72A0">
              <w:rPr>
                <w:rFonts w:eastAsia="Times New Roman" w:cs="Arial"/>
                <w:sz w:val="20"/>
                <w:szCs w:val="20"/>
              </w:rPr>
              <w:t>This greeting is played when you are closed.  You can hear, re-record, use, stop using, or erase this greeting by following the prompts.</w:t>
            </w:r>
          </w:p>
        </w:tc>
      </w:tr>
      <w:tr w:rsidR="00CE72A0" w:rsidRPr="00CE72A0" w14:paraId="0A94D629" w14:textId="77777777" w:rsidTr="00CE72A0">
        <w:trPr>
          <w:tblCellSpacing w:w="0" w:type="dxa"/>
          <w:jc w:val="center"/>
        </w:trPr>
        <w:tc>
          <w:tcPr>
            <w:tcW w:w="2340" w:type="dxa"/>
            <w:tcBorders>
              <w:top w:val="single" w:sz="6" w:space="0" w:color="000000"/>
              <w:left w:val="single" w:sz="6" w:space="0" w:color="000000"/>
              <w:right w:val="single" w:sz="6" w:space="0" w:color="000000"/>
            </w:tcBorders>
            <w:tcMar>
              <w:top w:w="30" w:type="dxa"/>
              <w:left w:w="75" w:type="dxa"/>
              <w:bottom w:w="30" w:type="dxa"/>
              <w:right w:w="30" w:type="dxa"/>
            </w:tcMar>
            <w:vAlign w:val="center"/>
            <w:hideMark/>
          </w:tcPr>
          <w:p w14:paraId="4A2E7C25" w14:textId="77777777" w:rsidR="00CE72A0" w:rsidRPr="00CE72A0" w:rsidRDefault="00CE72A0" w:rsidP="00CE72A0">
            <w:pPr>
              <w:rPr>
                <w:rFonts w:eastAsia="Times New Roman" w:cs="Times New Roman"/>
                <w:sz w:val="24"/>
                <w:szCs w:val="24"/>
              </w:rPr>
            </w:pPr>
            <w:r w:rsidRPr="00CE72A0">
              <w:rPr>
                <w:rFonts w:eastAsia="Times New Roman" w:cs="Arial"/>
                <w:sz w:val="20"/>
                <w:szCs w:val="20"/>
              </w:rPr>
              <w:t>Extended Absence (Listen only)</w:t>
            </w:r>
          </w:p>
        </w:tc>
        <w:tc>
          <w:tcPr>
            <w:tcW w:w="1500" w:type="dxa"/>
            <w:tcBorders>
              <w:top w:val="single" w:sz="6" w:space="0" w:color="000000"/>
              <w:right w:val="single" w:sz="6" w:space="0" w:color="000000"/>
            </w:tcBorders>
            <w:tcMar>
              <w:top w:w="30" w:type="dxa"/>
              <w:left w:w="75" w:type="dxa"/>
              <w:bottom w:w="30" w:type="dxa"/>
              <w:right w:w="30" w:type="dxa"/>
            </w:tcMar>
            <w:vAlign w:val="center"/>
            <w:hideMark/>
          </w:tcPr>
          <w:p w14:paraId="745D7B18" w14:textId="77777777" w:rsidR="00CE72A0" w:rsidRPr="00CE72A0" w:rsidRDefault="00CE72A0" w:rsidP="00CE72A0">
            <w:pPr>
              <w:jc w:val="center"/>
              <w:rPr>
                <w:rFonts w:eastAsia="Times New Roman" w:cs="Times New Roman"/>
                <w:sz w:val="24"/>
                <w:szCs w:val="24"/>
              </w:rPr>
            </w:pPr>
            <w:r w:rsidRPr="00CE72A0">
              <w:rPr>
                <w:rFonts w:eastAsia="Times New Roman" w:cs="Arial"/>
                <w:sz w:val="20"/>
                <w:szCs w:val="20"/>
              </w:rPr>
              <w:t>5</w:t>
            </w:r>
          </w:p>
        </w:tc>
        <w:tc>
          <w:tcPr>
            <w:tcW w:w="5198" w:type="dxa"/>
            <w:tcBorders>
              <w:top w:val="single" w:sz="6" w:space="0" w:color="000000"/>
              <w:right w:val="single" w:sz="6" w:space="0" w:color="000000"/>
            </w:tcBorders>
            <w:tcMar>
              <w:top w:w="30" w:type="dxa"/>
              <w:left w:w="75" w:type="dxa"/>
              <w:bottom w:w="30" w:type="dxa"/>
              <w:right w:w="30" w:type="dxa"/>
            </w:tcMar>
            <w:vAlign w:val="center"/>
            <w:hideMark/>
          </w:tcPr>
          <w:p w14:paraId="414837E3" w14:textId="77777777" w:rsidR="00CE72A0" w:rsidRPr="00CE72A0" w:rsidRDefault="00CE72A0" w:rsidP="00CE72A0">
            <w:pPr>
              <w:rPr>
                <w:rFonts w:eastAsia="Times New Roman" w:cs="Times New Roman"/>
                <w:sz w:val="24"/>
                <w:szCs w:val="24"/>
              </w:rPr>
            </w:pPr>
            <w:r w:rsidRPr="00CE72A0">
              <w:rPr>
                <w:rFonts w:eastAsia="Times New Roman" w:cs="Arial"/>
                <w:sz w:val="20"/>
                <w:szCs w:val="20"/>
              </w:rPr>
              <w:t>You can hear, re-record, use, stop using, or erase this greeting by following the prompts.  If this greeting is in use, no messages can be left by an incoming caller.  Therefore, it is important to cancel this greeting when user returns from an extended absence.  Some useful applications of this greeting type include providing directions, hours, inclement weather notices and/or other static information which a company wishes to store with their end users.</w:t>
            </w:r>
          </w:p>
        </w:tc>
      </w:tr>
      <w:tr w:rsidR="00CE72A0" w:rsidRPr="00CE72A0" w14:paraId="31A4C3E2" w14:textId="77777777" w:rsidTr="00CE72A0">
        <w:trPr>
          <w:tblCellSpacing w:w="0" w:type="dxa"/>
          <w:jc w:val="center"/>
        </w:trPr>
        <w:tc>
          <w:tcPr>
            <w:tcW w:w="2340" w:type="dxa"/>
            <w:tcBorders>
              <w:top w:val="single" w:sz="6" w:space="0" w:color="000000"/>
              <w:left w:val="single" w:sz="6" w:space="0" w:color="000000"/>
              <w:right w:val="single" w:sz="6" w:space="0" w:color="000000"/>
            </w:tcBorders>
            <w:tcMar>
              <w:top w:w="30" w:type="dxa"/>
              <w:left w:w="75" w:type="dxa"/>
              <w:bottom w:w="30" w:type="dxa"/>
              <w:right w:w="30" w:type="dxa"/>
            </w:tcMar>
            <w:vAlign w:val="center"/>
            <w:hideMark/>
          </w:tcPr>
          <w:p w14:paraId="0AE89C71" w14:textId="77777777" w:rsidR="00CE72A0" w:rsidRPr="00CE72A0" w:rsidRDefault="00CE72A0" w:rsidP="00CE72A0">
            <w:pPr>
              <w:rPr>
                <w:rFonts w:eastAsia="Times New Roman" w:cs="Times New Roman"/>
                <w:sz w:val="24"/>
                <w:szCs w:val="24"/>
              </w:rPr>
            </w:pPr>
            <w:r w:rsidRPr="00CE72A0">
              <w:rPr>
                <w:rFonts w:eastAsia="Times New Roman" w:cs="Arial"/>
                <w:sz w:val="20"/>
                <w:szCs w:val="20"/>
              </w:rPr>
              <w:t>Record name (System Greeting)</w:t>
            </w:r>
          </w:p>
        </w:tc>
        <w:tc>
          <w:tcPr>
            <w:tcW w:w="1500" w:type="dxa"/>
            <w:tcBorders>
              <w:top w:val="single" w:sz="6" w:space="0" w:color="000000"/>
              <w:right w:val="single" w:sz="6" w:space="0" w:color="000000"/>
            </w:tcBorders>
            <w:tcMar>
              <w:top w:w="30" w:type="dxa"/>
              <w:left w:w="75" w:type="dxa"/>
              <w:bottom w:w="30" w:type="dxa"/>
              <w:right w:w="30" w:type="dxa"/>
            </w:tcMar>
            <w:vAlign w:val="center"/>
            <w:hideMark/>
          </w:tcPr>
          <w:p w14:paraId="18C661B6" w14:textId="77777777" w:rsidR="00CE72A0" w:rsidRPr="00CE72A0" w:rsidRDefault="00CE72A0" w:rsidP="00CE72A0">
            <w:pPr>
              <w:jc w:val="center"/>
              <w:rPr>
                <w:rFonts w:eastAsia="Times New Roman" w:cs="Times New Roman"/>
                <w:sz w:val="24"/>
                <w:szCs w:val="24"/>
              </w:rPr>
            </w:pPr>
            <w:r w:rsidRPr="00CE72A0">
              <w:rPr>
                <w:rFonts w:eastAsia="Times New Roman" w:cs="Arial"/>
                <w:sz w:val="20"/>
                <w:szCs w:val="20"/>
              </w:rPr>
              <w:t>6</w:t>
            </w:r>
          </w:p>
        </w:tc>
        <w:tc>
          <w:tcPr>
            <w:tcW w:w="5198" w:type="dxa"/>
            <w:tcBorders>
              <w:top w:val="single" w:sz="6" w:space="0" w:color="000000"/>
              <w:right w:val="single" w:sz="6" w:space="0" w:color="000000"/>
            </w:tcBorders>
            <w:tcMar>
              <w:top w:w="30" w:type="dxa"/>
              <w:left w:w="75" w:type="dxa"/>
              <w:bottom w:w="30" w:type="dxa"/>
              <w:right w:w="30" w:type="dxa"/>
            </w:tcMar>
            <w:vAlign w:val="center"/>
            <w:hideMark/>
          </w:tcPr>
          <w:p w14:paraId="0D9F419C" w14:textId="77777777" w:rsidR="00CE72A0" w:rsidRPr="00CE72A0" w:rsidRDefault="00CE72A0" w:rsidP="00CE72A0">
            <w:pPr>
              <w:rPr>
                <w:rFonts w:eastAsia="Times New Roman" w:cs="Times New Roman"/>
                <w:sz w:val="24"/>
                <w:szCs w:val="24"/>
              </w:rPr>
            </w:pPr>
            <w:r w:rsidRPr="00CE72A0">
              <w:rPr>
                <w:rFonts w:eastAsia="Times New Roman" w:cs="Arial"/>
                <w:sz w:val="20"/>
                <w:szCs w:val="20"/>
              </w:rPr>
              <w:t>Use this option to record your name for the automated greeting.</w:t>
            </w:r>
          </w:p>
        </w:tc>
      </w:tr>
      <w:tr w:rsidR="00CE72A0" w:rsidRPr="00CE72A0" w14:paraId="2BE18AF9" w14:textId="77777777" w:rsidTr="00CE72A0">
        <w:trPr>
          <w:tblCellSpacing w:w="0" w:type="dxa"/>
          <w:jc w:val="center"/>
        </w:trPr>
        <w:tc>
          <w:tcPr>
            <w:tcW w:w="2340" w:type="dxa"/>
            <w:tcBorders>
              <w:top w:val="single" w:sz="6" w:space="0" w:color="000000"/>
              <w:left w:val="single" w:sz="6" w:space="0" w:color="000000"/>
              <w:bottom w:val="single" w:sz="6" w:space="0" w:color="000000"/>
              <w:right w:val="single" w:sz="6" w:space="0" w:color="000000"/>
            </w:tcBorders>
            <w:tcMar>
              <w:top w:w="30" w:type="dxa"/>
              <w:left w:w="75" w:type="dxa"/>
              <w:bottom w:w="30" w:type="dxa"/>
              <w:right w:w="30" w:type="dxa"/>
            </w:tcMar>
            <w:vAlign w:val="center"/>
            <w:hideMark/>
          </w:tcPr>
          <w:p w14:paraId="18FB7026" w14:textId="77777777" w:rsidR="00CE72A0" w:rsidRPr="00CE72A0" w:rsidRDefault="00CE72A0" w:rsidP="00CE72A0">
            <w:pPr>
              <w:rPr>
                <w:rFonts w:eastAsia="Times New Roman" w:cs="Times New Roman"/>
                <w:sz w:val="24"/>
                <w:szCs w:val="24"/>
              </w:rPr>
            </w:pPr>
            <w:r w:rsidRPr="00CE72A0">
              <w:rPr>
                <w:rFonts w:eastAsia="Times New Roman" w:cs="Arial"/>
                <w:sz w:val="20"/>
                <w:szCs w:val="20"/>
              </w:rPr>
              <w:t>Specialized greetings used for inbound call management</w:t>
            </w:r>
          </w:p>
        </w:tc>
        <w:tc>
          <w:tcPr>
            <w:tcW w:w="1500" w:type="dxa"/>
            <w:tcBorders>
              <w:top w:val="single" w:sz="6" w:space="0" w:color="000000"/>
              <w:bottom w:val="single" w:sz="6" w:space="0" w:color="000000"/>
              <w:right w:val="single" w:sz="6" w:space="0" w:color="000000"/>
            </w:tcBorders>
            <w:tcMar>
              <w:top w:w="30" w:type="dxa"/>
              <w:left w:w="75" w:type="dxa"/>
              <w:bottom w:w="30" w:type="dxa"/>
              <w:right w:w="30" w:type="dxa"/>
            </w:tcMar>
            <w:vAlign w:val="center"/>
            <w:hideMark/>
          </w:tcPr>
          <w:p w14:paraId="010A1A61" w14:textId="77777777" w:rsidR="00CE72A0" w:rsidRPr="00CE72A0" w:rsidRDefault="00CE72A0" w:rsidP="00CE72A0">
            <w:pPr>
              <w:jc w:val="center"/>
              <w:rPr>
                <w:rFonts w:eastAsia="Times New Roman" w:cs="Times New Roman"/>
                <w:sz w:val="24"/>
                <w:szCs w:val="24"/>
              </w:rPr>
            </w:pPr>
            <w:r w:rsidRPr="00CE72A0">
              <w:rPr>
                <w:rFonts w:eastAsia="Times New Roman" w:cs="Arial"/>
                <w:sz w:val="20"/>
                <w:szCs w:val="20"/>
              </w:rPr>
              <w:t>7</w:t>
            </w:r>
          </w:p>
        </w:tc>
        <w:tc>
          <w:tcPr>
            <w:tcW w:w="5198" w:type="dxa"/>
            <w:tcBorders>
              <w:top w:val="single" w:sz="6" w:space="0" w:color="000000"/>
              <w:bottom w:val="single" w:sz="6" w:space="0" w:color="000000"/>
              <w:right w:val="single" w:sz="6" w:space="0" w:color="000000"/>
            </w:tcBorders>
            <w:tcMar>
              <w:top w:w="30" w:type="dxa"/>
              <w:left w:w="75" w:type="dxa"/>
              <w:bottom w:w="30" w:type="dxa"/>
              <w:right w:w="30" w:type="dxa"/>
            </w:tcMar>
            <w:vAlign w:val="center"/>
            <w:hideMark/>
          </w:tcPr>
          <w:p w14:paraId="7BA2B408" w14:textId="77777777" w:rsidR="00CE72A0" w:rsidRPr="00CE72A0" w:rsidRDefault="00CE72A0" w:rsidP="00CE72A0">
            <w:pPr>
              <w:rPr>
                <w:rFonts w:eastAsia="Times New Roman" w:cs="Times New Roman"/>
                <w:sz w:val="24"/>
                <w:szCs w:val="24"/>
              </w:rPr>
            </w:pPr>
            <w:r w:rsidRPr="00CE72A0">
              <w:rPr>
                <w:rFonts w:eastAsia="Times New Roman" w:cs="Arial"/>
                <w:sz w:val="20"/>
                <w:szCs w:val="20"/>
              </w:rPr>
              <w:t>This option will be used to record the Group voicemail and Auto Attendant greetings.</w:t>
            </w:r>
          </w:p>
        </w:tc>
      </w:tr>
    </w:tbl>
    <w:p w14:paraId="1B9DDE7C" w14:textId="77777777" w:rsidR="00CE72A0" w:rsidRDefault="00CE72A0"/>
    <w:p w14:paraId="1C4D899B" w14:textId="65A4B70E" w:rsidR="006E1AE3" w:rsidRDefault="006E1AE3">
      <w:pPr>
        <w:spacing w:after="200" w:line="276" w:lineRule="auto"/>
      </w:pPr>
      <w:r>
        <w:br w:type="page"/>
      </w:r>
    </w:p>
    <w:p w14:paraId="0B8D1999" w14:textId="317C198A" w:rsidR="00CE72A0" w:rsidRDefault="00CE72A0">
      <w:pPr>
        <w:rPr>
          <w:b/>
          <w:sz w:val="24"/>
          <w:szCs w:val="24"/>
        </w:rPr>
      </w:pPr>
      <w:bookmarkStart w:id="3" w:name="Setting"/>
      <w:r w:rsidRPr="00CE72A0">
        <w:rPr>
          <w:b/>
          <w:sz w:val="24"/>
          <w:szCs w:val="24"/>
        </w:rPr>
        <w:t xml:space="preserve">Setting Business Hours </w:t>
      </w:r>
    </w:p>
    <w:bookmarkEnd w:id="3"/>
    <w:p w14:paraId="3F21A543" w14:textId="77777777" w:rsidR="00CE72A0" w:rsidRDefault="00CE72A0" w:rsidP="00CE72A0">
      <w:r w:rsidRPr="00CE72A0">
        <w:t>To establish Business Time for the Out of Hours greeting, the days/hours must be set using the TUI.  The steps to do this are as follows:</w:t>
      </w:r>
      <w:r>
        <w:t xml:space="preserve"> </w:t>
      </w:r>
    </w:p>
    <w:p w14:paraId="5C249E02" w14:textId="77777777" w:rsidR="00CE72A0" w:rsidRDefault="00CE72A0" w:rsidP="00CE72A0"/>
    <w:tbl>
      <w:tblPr>
        <w:tblStyle w:val="TableGrid"/>
        <w:tblW w:w="10710" w:type="dxa"/>
        <w:tblInd w:w="-522" w:type="dxa"/>
        <w:tblLayout w:type="fixed"/>
        <w:tblLook w:val="04A0" w:firstRow="1" w:lastRow="0" w:firstColumn="1" w:lastColumn="0" w:noHBand="0" w:noVBand="1"/>
      </w:tblPr>
      <w:tblGrid>
        <w:gridCol w:w="810"/>
        <w:gridCol w:w="9900"/>
      </w:tblGrid>
      <w:tr w:rsidR="00CE72A0" w:rsidRPr="00DD6B9E" w14:paraId="15C791F3" w14:textId="77777777" w:rsidTr="002114EB">
        <w:trPr>
          <w:trHeight w:val="377"/>
          <w:tblHeader/>
        </w:trPr>
        <w:tc>
          <w:tcPr>
            <w:tcW w:w="810" w:type="dxa"/>
            <w:shd w:val="clear" w:color="auto" w:fill="1F497D" w:themeFill="text2"/>
          </w:tcPr>
          <w:p w14:paraId="637A3274" w14:textId="77777777" w:rsidR="00CE72A0" w:rsidRPr="003D5073" w:rsidRDefault="00CE72A0" w:rsidP="002114EB">
            <w:pPr>
              <w:pStyle w:val="BPTableHeader1-White"/>
            </w:pPr>
            <w:r w:rsidRPr="003D5073">
              <w:t>STEP</w:t>
            </w:r>
          </w:p>
        </w:tc>
        <w:tc>
          <w:tcPr>
            <w:tcW w:w="9900" w:type="dxa"/>
            <w:shd w:val="clear" w:color="auto" w:fill="1F497D" w:themeFill="text2"/>
          </w:tcPr>
          <w:p w14:paraId="61EE8094" w14:textId="77777777" w:rsidR="00CE72A0" w:rsidRPr="00DD6B9E" w:rsidRDefault="00CE72A0" w:rsidP="002114EB">
            <w:pPr>
              <w:pStyle w:val="BPTableHeader1-White"/>
            </w:pPr>
            <w:r>
              <w:t>ACTION</w:t>
            </w:r>
          </w:p>
        </w:tc>
      </w:tr>
      <w:tr w:rsidR="00CE72A0" w:rsidRPr="00F413F6" w14:paraId="74E8359B" w14:textId="77777777" w:rsidTr="002114EB">
        <w:trPr>
          <w:trHeight w:val="337"/>
        </w:trPr>
        <w:tc>
          <w:tcPr>
            <w:tcW w:w="810" w:type="dxa"/>
          </w:tcPr>
          <w:p w14:paraId="2436C523" w14:textId="77777777" w:rsidR="00CE72A0" w:rsidRPr="00235413" w:rsidRDefault="00CE72A0" w:rsidP="00CE72A0">
            <w:pPr>
              <w:pStyle w:val="ListParagraph"/>
              <w:numPr>
                <w:ilvl w:val="0"/>
                <w:numId w:val="8"/>
              </w:numPr>
              <w:contextualSpacing/>
            </w:pPr>
          </w:p>
        </w:tc>
        <w:tc>
          <w:tcPr>
            <w:tcW w:w="9900" w:type="dxa"/>
          </w:tcPr>
          <w:p w14:paraId="6435897C" w14:textId="7DDB2F95" w:rsidR="00CE72A0" w:rsidRDefault="00CE72A0" w:rsidP="002114EB">
            <w:pPr>
              <w:pStyle w:val="ActionStepsParagraph"/>
            </w:pPr>
            <w:r w:rsidRPr="00CE72A0">
              <w:t>Access voicemail by pressing *98, dialing the voice mail access number of dialing the Business Class Phone number. Enter PIN when prompted.</w:t>
            </w:r>
          </w:p>
        </w:tc>
      </w:tr>
      <w:tr w:rsidR="00CE72A0" w:rsidRPr="00F413F6" w14:paraId="6C4E482A" w14:textId="77777777" w:rsidTr="002114EB">
        <w:trPr>
          <w:trHeight w:val="337"/>
        </w:trPr>
        <w:tc>
          <w:tcPr>
            <w:tcW w:w="810" w:type="dxa"/>
          </w:tcPr>
          <w:p w14:paraId="0B5D7A2A" w14:textId="77777777" w:rsidR="00CE72A0" w:rsidRPr="00235413" w:rsidRDefault="00CE72A0" w:rsidP="00CE72A0">
            <w:pPr>
              <w:pStyle w:val="ListParagraph"/>
              <w:numPr>
                <w:ilvl w:val="0"/>
                <w:numId w:val="8"/>
              </w:numPr>
              <w:contextualSpacing/>
            </w:pPr>
          </w:p>
        </w:tc>
        <w:tc>
          <w:tcPr>
            <w:tcW w:w="9900" w:type="dxa"/>
          </w:tcPr>
          <w:p w14:paraId="2F15A456" w14:textId="5A34ECB4" w:rsidR="00CE72A0" w:rsidRDefault="00CE72A0" w:rsidP="00CE72A0">
            <w:pPr>
              <w:pStyle w:val="ActionStepsParagraph"/>
              <w:spacing w:after="120"/>
            </w:pPr>
            <w:r w:rsidRPr="00CE72A0">
              <w:t>Press 4 to access the Mailbox Administration menu.</w:t>
            </w:r>
          </w:p>
        </w:tc>
      </w:tr>
      <w:tr w:rsidR="00CE72A0" w:rsidRPr="00F413F6" w14:paraId="1682DAF5" w14:textId="77777777" w:rsidTr="002114EB">
        <w:trPr>
          <w:trHeight w:val="337"/>
        </w:trPr>
        <w:tc>
          <w:tcPr>
            <w:tcW w:w="810" w:type="dxa"/>
          </w:tcPr>
          <w:p w14:paraId="68487094" w14:textId="77777777" w:rsidR="00CE72A0" w:rsidRPr="00235413" w:rsidRDefault="00CE72A0" w:rsidP="00CE72A0">
            <w:pPr>
              <w:pStyle w:val="ListParagraph"/>
              <w:numPr>
                <w:ilvl w:val="0"/>
                <w:numId w:val="8"/>
              </w:numPr>
              <w:contextualSpacing/>
            </w:pPr>
          </w:p>
        </w:tc>
        <w:tc>
          <w:tcPr>
            <w:tcW w:w="9900" w:type="dxa"/>
          </w:tcPr>
          <w:p w14:paraId="3E13BE93" w14:textId="6E9ACE8E" w:rsidR="00CE72A0" w:rsidRPr="00CE72A0" w:rsidRDefault="00CE72A0" w:rsidP="00CE72A0">
            <w:pPr>
              <w:pStyle w:val="ActionStepsParagraph"/>
              <w:spacing w:after="120"/>
            </w:pPr>
            <w:r w:rsidRPr="00CE72A0">
              <w:t>Press 6 to enter the Business Hours set-up.</w:t>
            </w:r>
          </w:p>
        </w:tc>
      </w:tr>
      <w:tr w:rsidR="00CE72A0" w:rsidRPr="00F413F6" w14:paraId="57D19BD9" w14:textId="77777777" w:rsidTr="002114EB">
        <w:trPr>
          <w:trHeight w:val="337"/>
        </w:trPr>
        <w:tc>
          <w:tcPr>
            <w:tcW w:w="810" w:type="dxa"/>
          </w:tcPr>
          <w:p w14:paraId="6C6BC3D6" w14:textId="77777777" w:rsidR="00CE72A0" w:rsidRPr="00235413" w:rsidRDefault="00CE72A0" w:rsidP="00CE72A0">
            <w:pPr>
              <w:pStyle w:val="ListParagraph"/>
              <w:numPr>
                <w:ilvl w:val="0"/>
                <w:numId w:val="8"/>
              </w:numPr>
              <w:contextualSpacing/>
            </w:pPr>
          </w:p>
        </w:tc>
        <w:tc>
          <w:tcPr>
            <w:tcW w:w="9900" w:type="dxa"/>
          </w:tcPr>
          <w:p w14:paraId="7D44E9FD" w14:textId="34EE5B87" w:rsidR="00CE72A0" w:rsidRPr="00CE72A0" w:rsidRDefault="00CE72A0" w:rsidP="00CE72A0">
            <w:pPr>
              <w:pStyle w:val="ActionStepsParagraph"/>
              <w:spacing w:after="120"/>
            </w:pPr>
            <w:r w:rsidRPr="00CE72A0">
              <w:t>Press 1 to set Business Days; Press 2 to set Business Hours.  To use a standard schedule of Monday – Friday 8 a.m. – 5 p.m., press *3.</w:t>
            </w:r>
          </w:p>
        </w:tc>
      </w:tr>
    </w:tbl>
    <w:p w14:paraId="7DD06F3D" w14:textId="1AC7E576" w:rsidR="00CE72A0" w:rsidRPr="006E1AE3" w:rsidRDefault="00CE72A0" w:rsidP="00CE72A0">
      <w:pPr>
        <w:rPr>
          <w:b/>
          <w:i/>
          <w:sz w:val="24"/>
          <w:szCs w:val="24"/>
        </w:rPr>
      </w:pPr>
    </w:p>
    <w:p w14:paraId="03CE9C9B" w14:textId="319D741D" w:rsidR="00CE72A0" w:rsidRDefault="006E1AE3" w:rsidP="00CE72A0">
      <w:r w:rsidRPr="006E1AE3">
        <w:t>Request for Seasonal Service: Although Time Warner Cable does not currently offer seasonal service, a customer who wishes to keep his/her telephone number(s) can request outbound call restrictions be enabled to protect their financial interests.  The call restriction, combined with a VM extended absence greeting, provides a seasonal-like solution for an end user.  The telephone numbers and service are maintained so no price adjustments will be made. Service can be restored to full capability at any time.</w:t>
      </w:r>
    </w:p>
    <w:p w14:paraId="46A48C0C" w14:textId="77777777" w:rsidR="006E1AE3" w:rsidRDefault="006E1AE3" w:rsidP="00CE72A0"/>
    <w:p w14:paraId="3F86EE97" w14:textId="77777777" w:rsidR="006E1AE3" w:rsidRDefault="006E1AE3" w:rsidP="00CE72A0"/>
    <w:p w14:paraId="767A02E2" w14:textId="77777777" w:rsidR="006E1AE3" w:rsidRDefault="006E1AE3" w:rsidP="006E1AE3">
      <w:pPr>
        <w:pStyle w:val="Heading2"/>
        <w:jc w:val="center"/>
      </w:pPr>
      <w:r>
        <w:t>Review / Change / Approval Log</w:t>
      </w:r>
    </w:p>
    <w:p w14:paraId="41CD953B" w14:textId="77777777" w:rsidR="006E1AE3" w:rsidRDefault="006E1AE3" w:rsidP="006E1AE3"/>
    <w:tbl>
      <w:tblPr>
        <w:tblStyle w:val="MediumShading1-Accent3"/>
        <w:tblW w:w="0" w:type="auto"/>
        <w:tblLook w:val="0620" w:firstRow="1" w:lastRow="0" w:firstColumn="0" w:lastColumn="0" w:noHBand="1" w:noVBand="1"/>
      </w:tblPr>
      <w:tblGrid>
        <w:gridCol w:w="1008"/>
        <w:gridCol w:w="2862"/>
        <w:gridCol w:w="1674"/>
        <w:gridCol w:w="3906"/>
      </w:tblGrid>
      <w:tr w:rsidR="006E1AE3" w:rsidRPr="00CC5699" w14:paraId="36D98189" w14:textId="77777777" w:rsidTr="002114EB">
        <w:trPr>
          <w:cnfStyle w:val="100000000000" w:firstRow="1" w:lastRow="0" w:firstColumn="0" w:lastColumn="0" w:oddVBand="0" w:evenVBand="0" w:oddHBand="0" w:evenHBand="0" w:firstRowFirstColumn="0" w:firstRowLastColumn="0" w:lastRowFirstColumn="0" w:lastRowLastColumn="0"/>
        </w:trPr>
        <w:tc>
          <w:tcPr>
            <w:tcW w:w="1008" w:type="dxa"/>
          </w:tcPr>
          <w:p w14:paraId="06E2DF50" w14:textId="77777777" w:rsidR="006E1AE3" w:rsidRPr="00CC5699" w:rsidRDefault="006E1AE3" w:rsidP="002114EB">
            <w:pPr>
              <w:rPr>
                <w:b w:val="0"/>
              </w:rPr>
            </w:pPr>
            <w:r w:rsidRPr="00CC5699">
              <w:t>Version</w:t>
            </w:r>
          </w:p>
        </w:tc>
        <w:tc>
          <w:tcPr>
            <w:tcW w:w="2862" w:type="dxa"/>
          </w:tcPr>
          <w:p w14:paraId="489DC299" w14:textId="77777777" w:rsidR="006E1AE3" w:rsidRPr="00CC5699" w:rsidRDefault="006E1AE3" w:rsidP="002114EB">
            <w:r>
              <w:t>Author</w:t>
            </w:r>
          </w:p>
          <w:p w14:paraId="673F4CCF" w14:textId="77777777" w:rsidR="006E1AE3" w:rsidRPr="00CC5699" w:rsidRDefault="006E1AE3" w:rsidP="002114EB">
            <w:r w:rsidRPr="00CC5699">
              <w:t>(List Role / Names)</w:t>
            </w:r>
          </w:p>
        </w:tc>
        <w:tc>
          <w:tcPr>
            <w:tcW w:w="1674" w:type="dxa"/>
          </w:tcPr>
          <w:p w14:paraId="02728A41" w14:textId="77777777" w:rsidR="006E1AE3" w:rsidRPr="00CC5699" w:rsidRDefault="006E1AE3" w:rsidP="002114EB">
            <w:pPr>
              <w:rPr>
                <w:b w:val="0"/>
              </w:rPr>
            </w:pPr>
            <w:r w:rsidRPr="00CC5699">
              <w:t>Date</w:t>
            </w:r>
          </w:p>
        </w:tc>
        <w:tc>
          <w:tcPr>
            <w:tcW w:w="3906" w:type="dxa"/>
          </w:tcPr>
          <w:p w14:paraId="7F2E860C" w14:textId="77777777" w:rsidR="006E1AE3" w:rsidRPr="00CC5699" w:rsidRDefault="006E1AE3" w:rsidP="002114EB">
            <w:pPr>
              <w:rPr>
                <w:b w:val="0"/>
              </w:rPr>
            </w:pPr>
            <w:r w:rsidRPr="00CC5699">
              <w:t>Review Outcome</w:t>
            </w:r>
          </w:p>
        </w:tc>
      </w:tr>
      <w:tr w:rsidR="006E1AE3" w:rsidRPr="00CC5699" w14:paraId="71FBE987" w14:textId="77777777" w:rsidTr="002114EB">
        <w:trPr>
          <w:trHeight w:val="377"/>
        </w:trPr>
        <w:tc>
          <w:tcPr>
            <w:tcW w:w="1008" w:type="dxa"/>
          </w:tcPr>
          <w:p w14:paraId="514B22E2" w14:textId="77777777" w:rsidR="006E1AE3" w:rsidRPr="00CC5699" w:rsidRDefault="006E1AE3" w:rsidP="002114EB">
            <w:r>
              <w:t>1.0</w:t>
            </w:r>
          </w:p>
        </w:tc>
        <w:tc>
          <w:tcPr>
            <w:tcW w:w="2862" w:type="dxa"/>
          </w:tcPr>
          <w:p w14:paraId="4A862832" w14:textId="77777777" w:rsidR="006E1AE3" w:rsidRPr="00CC5699" w:rsidRDefault="006E1AE3" w:rsidP="002114EB">
            <w:r>
              <w:t>KM Team – Jim Pasinski</w:t>
            </w:r>
          </w:p>
        </w:tc>
        <w:tc>
          <w:tcPr>
            <w:tcW w:w="1674" w:type="dxa"/>
          </w:tcPr>
          <w:p w14:paraId="17C0D5D1" w14:textId="77777777" w:rsidR="006E1AE3" w:rsidRPr="00CC5699" w:rsidRDefault="006E1AE3" w:rsidP="002114EB">
            <w:r>
              <w:t>09/29/2014</w:t>
            </w:r>
          </w:p>
        </w:tc>
        <w:tc>
          <w:tcPr>
            <w:tcW w:w="3906" w:type="dxa"/>
          </w:tcPr>
          <w:p w14:paraId="5BD7699F" w14:textId="77777777" w:rsidR="006E1AE3" w:rsidRPr="00CC5699" w:rsidRDefault="006E1AE3" w:rsidP="002114EB">
            <w:r>
              <w:t>Finalized Document</w:t>
            </w:r>
          </w:p>
        </w:tc>
      </w:tr>
    </w:tbl>
    <w:p w14:paraId="683AC80B" w14:textId="77777777" w:rsidR="006E1AE3" w:rsidRDefault="006E1AE3" w:rsidP="006E1AE3"/>
    <w:p w14:paraId="4B10016D" w14:textId="77777777" w:rsidR="006E1AE3" w:rsidRDefault="006E1AE3" w:rsidP="00CE72A0"/>
    <w:sectPr w:rsidR="006E1AE3" w:rsidSect="003F4B94">
      <w:headerReference w:type="default" r:id="rId1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ADA48F" w14:textId="77777777" w:rsidR="003F4B94" w:rsidRDefault="003F4B94" w:rsidP="003F4B94">
      <w:r>
        <w:separator/>
      </w:r>
    </w:p>
  </w:endnote>
  <w:endnote w:type="continuationSeparator" w:id="0">
    <w:p w14:paraId="7F609CE5" w14:textId="77777777" w:rsidR="003F4B94" w:rsidRDefault="003F4B94" w:rsidP="003F4B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5F2BD2" w14:textId="77777777" w:rsidR="003F4B94" w:rsidRPr="00F71108" w:rsidRDefault="003F4B94" w:rsidP="00D11F89">
    <w:pPr>
      <w:pStyle w:val="Footer"/>
      <w:pBdr>
        <w:top w:val="thinThickSmallGap" w:sz="24" w:space="0" w:color="000000" w:themeColor="text1"/>
      </w:pBdr>
      <w:rPr>
        <w:rFonts w:asciiTheme="majorHAnsi" w:eastAsiaTheme="majorEastAsia" w:hAnsiTheme="majorHAnsi" w:cstheme="majorBidi"/>
      </w:rPr>
    </w:pPr>
    <w:r w:rsidRPr="00F71108">
      <w:rPr>
        <w:rFonts w:eastAsiaTheme="minorEastAsia"/>
        <w:sz w:val="16"/>
        <w:szCs w:val="16"/>
      </w:rPr>
      <w:t>Give Us Your Feedback…..because we CARE:</w:t>
    </w:r>
    <w:r>
      <w:rPr>
        <w:rFonts w:eastAsiaTheme="minorEastAsia"/>
        <w:sz w:val="16"/>
        <w:szCs w:val="16"/>
      </w:rPr>
      <w:t xml:space="preserve"> </w:t>
    </w:r>
    <w:hyperlink r:id="rId1" w:history="1">
      <w:r w:rsidRPr="00405428">
        <w:rPr>
          <w:rStyle w:val="Hyperlink"/>
          <w:rFonts w:eastAsiaTheme="minorEastAsia"/>
          <w:sz w:val="16"/>
          <w:szCs w:val="16"/>
        </w:rPr>
        <w:t>DL-BCCARE-KnowledgeManagementTeam@twcable.com</w:t>
      </w:r>
    </w:hyperlink>
    <w:r>
      <w:rPr>
        <w:rFonts w:eastAsiaTheme="minorEastAsia"/>
        <w:sz w:val="16"/>
        <w:szCs w:val="16"/>
      </w:rPr>
      <w:t xml:space="preserve"> </w:t>
    </w:r>
    <w:r w:rsidRPr="00F71108">
      <w:rPr>
        <w:rFonts w:asciiTheme="majorHAnsi" w:eastAsiaTheme="majorEastAsia" w:hAnsiTheme="majorHAnsi" w:cstheme="majorBidi"/>
      </w:rPr>
      <w:ptab w:relativeTo="margin" w:alignment="right" w:leader="none"/>
    </w:r>
    <w:r w:rsidRPr="00F71108">
      <w:rPr>
        <w:rFonts w:asciiTheme="majorHAnsi" w:eastAsiaTheme="majorEastAsia" w:hAnsiTheme="majorHAnsi" w:cstheme="majorBidi"/>
      </w:rPr>
      <w:t xml:space="preserve">Page </w:t>
    </w:r>
    <w:r w:rsidRPr="00F71108">
      <w:rPr>
        <w:rFonts w:eastAsiaTheme="minorEastAsia"/>
      </w:rPr>
      <w:fldChar w:fldCharType="begin"/>
    </w:r>
    <w:r w:rsidRPr="00F71108">
      <w:instrText xml:space="preserve"> PAGE   \* MERGEFORMAT </w:instrText>
    </w:r>
    <w:r w:rsidRPr="00F71108">
      <w:rPr>
        <w:rFonts w:eastAsiaTheme="minorEastAsia"/>
      </w:rPr>
      <w:fldChar w:fldCharType="separate"/>
    </w:r>
    <w:r w:rsidR="007146F8" w:rsidRPr="007146F8">
      <w:rPr>
        <w:rFonts w:asciiTheme="majorHAnsi" w:eastAsiaTheme="majorEastAsia" w:hAnsiTheme="majorHAnsi" w:cstheme="majorBidi"/>
        <w:noProof/>
      </w:rPr>
      <w:t>1</w:t>
    </w:r>
    <w:r w:rsidRPr="00F71108">
      <w:rPr>
        <w:rFonts w:asciiTheme="majorHAnsi" w:eastAsiaTheme="majorEastAsia" w:hAnsiTheme="majorHAnsi" w:cstheme="majorBidi"/>
        <w:noProof/>
      </w:rPr>
      <w:fldChar w:fldCharType="end"/>
    </w:r>
    <w:r>
      <w:rPr>
        <w:rFonts w:asciiTheme="majorHAnsi" w:eastAsiaTheme="majorEastAsia" w:hAnsiTheme="majorHAnsi" w:cstheme="majorBidi"/>
        <w:noProof/>
      </w:rPr>
      <w:t xml:space="preserve"> of </w:t>
    </w:r>
    <w:r>
      <w:rPr>
        <w:rFonts w:asciiTheme="majorHAnsi" w:eastAsiaTheme="majorEastAsia" w:hAnsiTheme="majorHAnsi" w:cstheme="majorBidi"/>
        <w:noProof/>
      </w:rPr>
      <w:fldChar w:fldCharType="begin"/>
    </w:r>
    <w:r>
      <w:rPr>
        <w:rFonts w:asciiTheme="majorHAnsi" w:eastAsiaTheme="majorEastAsia" w:hAnsiTheme="majorHAnsi" w:cstheme="majorBidi"/>
        <w:noProof/>
      </w:rPr>
      <w:instrText xml:space="preserve"> NUMPAGES  \* Arabic  \* MERGEFORMAT </w:instrText>
    </w:r>
    <w:r>
      <w:rPr>
        <w:rFonts w:asciiTheme="majorHAnsi" w:eastAsiaTheme="majorEastAsia" w:hAnsiTheme="majorHAnsi" w:cstheme="majorBidi"/>
        <w:noProof/>
      </w:rPr>
      <w:fldChar w:fldCharType="separate"/>
    </w:r>
    <w:r w:rsidR="007146F8">
      <w:rPr>
        <w:rFonts w:asciiTheme="majorHAnsi" w:eastAsiaTheme="majorEastAsia" w:hAnsiTheme="majorHAnsi" w:cstheme="majorBidi"/>
        <w:noProof/>
      </w:rPr>
      <w:t>4</w:t>
    </w:r>
    <w:r>
      <w:rPr>
        <w:rFonts w:asciiTheme="majorHAnsi" w:eastAsiaTheme="majorEastAsia" w:hAnsiTheme="majorHAnsi" w:cstheme="majorBidi"/>
        <w:noProof/>
      </w:rPr>
      <w:fldChar w:fldCharType="end"/>
    </w:r>
  </w:p>
  <w:p w14:paraId="5720E630" w14:textId="77777777" w:rsidR="003F4B94" w:rsidRDefault="003F4B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86C865" w14:textId="77777777" w:rsidR="003F4B94" w:rsidRDefault="003F4B94" w:rsidP="003F4B94">
      <w:r>
        <w:separator/>
      </w:r>
    </w:p>
  </w:footnote>
  <w:footnote w:type="continuationSeparator" w:id="0">
    <w:p w14:paraId="1D9CB242" w14:textId="77777777" w:rsidR="003F4B94" w:rsidRDefault="003F4B94" w:rsidP="003F4B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8C3D50" w14:textId="77777777" w:rsidR="003F4B94" w:rsidRPr="00F71108" w:rsidRDefault="003F4B94" w:rsidP="00F71108">
    <w:pPr>
      <w:pStyle w:val="Header"/>
    </w:pPr>
    <w:r w:rsidRPr="00F71108">
      <w:t>TWCBC Care Process &amp; Procedures</w:t>
    </w:r>
  </w:p>
  <w:p w14:paraId="3418DC03" w14:textId="77777777" w:rsidR="003F4B94" w:rsidRPr="00F71108" w:rsidRDefault="003F4B94" w:rsidP="00F71108">
    <w:pPr>
      <w:pStyle w:val="Header"/>
    </w:pPr>
    <w:r>
      <w:t>Source</w:t>
    </w:r>
    <w:r w:rsidRPr="00F71108">
      <w:t xml:space="preserve">:  </w:t>
    </w:r>
    <w:r>
      <w:t>TWC Vault</w:t>
    </w:r>
  </w:p>
  <w:p w14:paraId="38BD308A" w14:textId="36D7DE89" w:rsidR="003F4B94" w:rsidRPr="00F71108" w:rsidRDefault="003F4B94" w:rsidP="00F71108">
    <w:pPr>
      <w:pStyle w:val="Header"/>
    </w:pPr>
    <w:r w:rsidRPr="00F71108">
      <w:t xml:space="preserve">Subject:  </w:t>
    </w:r>
    <w:r>
      <w:t>3</w:t>
    </w:r>
    <w:r w:rsidR="009F2AB0">
      <w:t>113</w:t>
    </w:r>
    <w:r>
      <w:t xml:space="preserve"> – BCP: Voice Mail Introduction and Greetings</w:t>
    </w:r>
  </w:p>
  <w:p w14:paraId="4CFBE29E" w14:textId="77777777" w:rsidR="003F4B94" w:rsidRDefault="003F4B94">
    <w:pPr>
      <w:pStyle w:val="Header"/>
    </w:pPr>
    <w:r>
      <w:t>Related: R44 – Business Class Phone Feature Education</w:t>
    </w:r>
  </w:p>
  <w:p w14:paraId="7631A1FC" w14:textId="77777777" w:rsidR="003F4B94" w:rsidRDefault="003F4B94">
    <w:pPr>
      <w:pStyle w:val="Header"/>
    </w:pPr>
    <w:r w:rsidRPr="00F71108">
      <w:t xml:space="preserve">Revision Date: </w:t>
    </w:r>
    <w:r>
      <w:t>09/2014</w:t>
    </w:r>
  </w:p>
  <w:p w14:paraId="69203189" w14:textId="77777777" w:rsidR="003F4B94" w:rsidRPr="00024881" w:rsidRDefault="003F4B94">
    <w:pPr>
      <w:pStyle w:val="Header"/>
      <w:rPr>
        <w:rStyle w:val="TopPageSpac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FF84B4" w14:textId="77777777" w:rsidR="003F4B94" w:rsidRPr="003F4B94" w:rsidRDefault="003F4B94" w:rsidP="003F4B94">
    <w:pPr>
      <w:pStyle w:val="Header"/>
      <w:rPr>
        <w:b/>
      </w:rPr>
    </w:pPr>
    <w:r w:rsidRPr="003F4B94">
      <w:rPr>
        <w:b/>
      </w:rPr>
      <w:t>TWCBC Care Process &amp; Procedures</w:t>
    </w:r>
  </w:p>
  <w:p w14:paraId="1492E847" w14:textId="77777777" w:rsidR="003F4B94" w:rsidRPr="003F4B94" w:rsidRDefault="003F4B94" w:rsidP="003F4B94">
    <w:pPr>
      <w:pStyle w:val="Header"/>
      <w:rPr>
        <w:b/>
      </w:rPr>
    </w:pPr>
    <w:r w:rsidRPr="003F4B94">
      <w:rPr>
        <w:b/>
      </w:rPr>
      <w:t>Source:  TWC Vault</w:t>
    </w:r>
  </w:p>
  <w:p w14:paraId="62E59B12" w14:textId="42C5B0E1" w:rsidR="003F4B94" w:rsidRPr="003F4B94" w:rsidRDefault="003F4B94" w:rsidP="003F4B94">
    <w:pPr>
      <w:pStyle w:val="Header"/>
      <w:rPr>
        <w:b/>
      </w:rPr>
    </w:pPr>
    <w:r w:rsidRPr="003F4B94">
      <w:rPr>
        <w:b/>
      </w:rPr>
      <w:t>Subject:  3</w:t>
    </w:r>
    <w:r>
      <w:rPr>
        <w:b/>
      </w:rPr>
      <w:t>113</w:t>
    </w:r>
    <w:r w:rsidRPr="003F4B94">
      <w:rPr>
        <w:b/>
      </w:rPr>
      <w:t xml:space="preserve"> – BCP: </w:t>
    </w:r>
    <w:r>
      <w:rPr>
        <w:b/>
      </w:rPr>
      <w:t xml:space="preserve">Voice Mail Introduction and Greetings </w:t>
    </w:r>
  </w:p>
  <w:p w14:paraId="1D7AF2FC" w14:textId="77777777" w:rsidR="003F4B94" w:rsidRPr="003F4B94" w:rsidRDefault="003F4B94" w:rsidP="003F4B94">
    <w:pPr>
      <w:pStyle w:val="Header"/>
      <w:rPr>
        <w:b/>
      </w:rPr>
    </w:pPr>
    <w:r w:rsidRPr="003F4B94">
      <w:rPr>
        <w:b/>
      </w:rPr>
      <w:t>Related: R44 – Business Class Phone Feature Education</w:t>
    </w:r>
  </w:p>
  <w:p w14:paraId="10C8612D" w14:textId="77777777" w:rsidR="003F4B94" w:rsidRPr="003F4B94" w:rsidRDefault="003F4B94" w:rsidP="003F4B94">
    <w:pPr>
      <w:pStyle w:val="Header"/>
      <w:rPr>
        <w:b/>
      </w:rPr>
    </w:pPr>
    <w:r w:rsidRPr="003F4B94">
      <w:rPr>
        <w:b/>
      </w:rPr>
      <w:t>Revision Date: 09/2014</w:t>
    </w:r>
  </w:p>
  <w:p w14:paraId="167C5012" w14:textId="77777777" w:rsidR="003F4B94" w:rsidRDefault="003F4B9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66B89"/>
    <w:multiLevelType w:val="hybridMultilevel"/>
    <w:tmpl w:val="6A329D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CEB3A95"/>
    <w:multiLevelType w:val="hybridMultilevel"/>
    <w:tmpl w:val="6102F1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D13649"/>
    <w:multiLevelType w:val="hybridMultilevel"/>
    <w:tmpl w:val="7B62CC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1B4859C3"/>
    <w:multiLevelType w:val="multilevel"/>
    <w:tmpl w:val="2A8E1114"/>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2E467B17"/>
    <w:multiLevelType w:val="multilevel"/>
    <w:tmpl w:val="E612E3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682F45"/>
    <w:multiLevelType w:val="hybridMultilevel"/>
    <w:tmpl w:val="D1FC4F4A"/>
    <w:lvl w:ilvl="0" w:tplc="415E08C2">
      <w:start w:val="1"/>
      <w:numFmt w:val="decimal"/>
      <w:lvlText w:val="%1."/>
      <w:lvlJc w:val="center"/>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1F6723"/>
    <w:multiLevelType w:val="multilevel"/>
    <w:tmpl w:val="2A8E1114"/>
    <w:styleLink w:val="BulletedListLevel1"/>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50B43D2D"/>
    <w:multiLevelType w:val="multilevel"/>
    <w:tmpl w:val="5C1C0F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4705D07"/>
    <w:multiLevelType w:val="multilevel"/>
    <w:tmpl w:val="4ABA1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4"/>
  </w:num>
  <w:num w:numId="3">
    <w:abstractNumId w:val="8"/>
  </w:num>
  <w:num w:numId="4">
    <w:abstractNumId w:val="2"/>
  </w:num>
  <w:num w:numId="5">
    <w:abstractNumId w:val="6"/>
  </w:num>
  <w:num w:numId="6">
    <w:abstractNumId w:val="3"/>
    <w:lvlOverride w:ilvl="0">
      <w:lvl w:ilvl="0">
        <w:start w:val="1"/>
        <w:numFmt w:val="bullet"/>
        <w:lvlText w:val=""/>
        <w:lvlJc w:val="left"/>
        <w:pPr>
          <w:ind w:left="720" w:hanging="360"/>
        </w:pPr>
        <w:rPr>
          <w:rFonts w:ascii="Symbol" w:hAnsi="Symbol"/>
        </w:rPr>
      </w:lvl>
    </w:lvlOverride>
  </w:num>
  <w:num w:numId="7">
    <w:abstractNumId w:val="0"/>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6C85"/>
    <w:rsid w:val="00111703"/>
    <w:rsid w:val="00142E44"/>
    <w:rsid w:val="00245246"/>
    <w:rsid w:val="003F4B94"/>
    <w:rsid w:val="004A3F96"/>
    <w:rsid w:val="006E1AE3"/>
    <w:rsid w:val="007146F8"/>
    <w:rsid w:val="00866C85"/>
    <w:rsid w:val="009F2AB0"/>
    <w:rsid w:val="00CE7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B8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4B94"/>
    <w:pPr>
      <w:spacing w:after="0" w:line="240" w:lineRule="auto"/>
    </w:pPr>
  </w:style>
  <w:style w:type="paragraph" w:styleId="Heading1">
    <w:name w:val="heading 1"/>
    <w:basedOn w:val="Normal"/>
    <w:next w:val="Normal"/>
    <w:link w:val="Heading1Char"/>
    <w:uiPriority w:val="9"/>
    <w:qFormat/>
    <w:rsid w:val="003F4B94"/>
    <w:pPr>
      <w:keepNext/>
      <w:keepLines/>
      <w:spacing w:before="480"/>
      <w:jc w:val="center"/>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3F4B94"/>
    <w:pPr>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6C85"/>
    <w:rPr>
      <w:color w:val="0000FF"/>
      <w:u w:val="single"/>
    </w:rPr>
  </w:style>
  <w:style w:type="paragraph" w:styleId="NormalWeb">
    <w:name w:val="Normal (Web)"/>
    <w:basedOn w:val="Normal"/>
    <w:uiPriority w:val="99"/>
    <w:unhideWhenUsed/>
    <w:rsid w:val="00866C85"/>
    <w:pPr>
      <w:spacing w:before="100" w:beforeAutospacing="1" w:after="100" w:afterAutospacing="1"/>
    </w:pPr>
    <w:rPr>
      <w:rFonts w:ascii="Times New Roman" w:eastAsia="Times New Roman" w:hAnsi="Times New Roman" w:cs="Times New Roman"/>
      <w:sz w:val="24"/>
      <w:szCs w:val="24"/>
    </w:rPr>
  </w:style>
  <w:style w:type="character" w:customStyle="1" w:styleId="heading10">
    <w:name w:val="heading1"/>
    <w:basedOn w:val="DefaultParagraphFont"/>
    <w:rsid w:val="00866C85"/>
    <w:rPr>
      <w:rFonts w:ascii="Arial" w:hAnsi="Arial" w:cs="Arial" w:hint="default"/>
      <w:b/>
      <w:bCs/>
      <w:color w:val="0066CC"/>
      <w:sz w:val="18"/>
      <w:szCs w:val="18"/>
    </w:rPr>
  </w:style>
  <w:style w:type="character" w:customStyle="1" w:styleId="whead1">
    <w:name w:val="whead1"/>
    <w:basedOn w:val="DefaultParagraphFont"/>
    <w:rsid w:val="00866C85"/>
    <w:rPr>
      <w:rFonts w:ascii="Arial" w:hAnsi="Arial" w:cs="Arial" w:hint="default"/>
      <w:b/>
      <w:bCs/>
      <w:color w:val="FFFFFF"/>
      <w:sz w:val="22"/>
      <w:szCs w:val="22"/>
    </w:rPr>
  </w:style>
  <w:style w:type="character" w:customStyle="1" w:styleId="heading21">
    <w:name w:val="heading21"/>
    <w:basedOn w:val="DefaultParagraphFont"/>
    <w:rsid w:val="00866C85"/>
    <w:rPr>
      <w:rFonts w:ascii="Arial" w:hAnsi="Arial" w:cs="Arial" w:hint="default"/>
      <w:b/>
      <w:bCs/>
      <w:color w:val="333333"/>
      <w:sz w:val="26"/>
      <w:szCs w:val="26"/>
    </w:rPr>
  </w:style>
  <w:style w:type="character" w:styleId="Strong">
    <w:name w:val="Strong"/>
    <w:basedOn w:val="DefaultParagraphFont"/>
    <w:uiPriority w:val="22"/>
    <w:qFormat/>
    <w:rsid w:val="00866C85"/>
    <w:rPr>
      <w:b/>
      <w:bCs/>
    </w:rPr>
  </w:style>
  <w:style w:type="character" w:styleId="Emphasis">
    <w:name w:val="Emphasis"/>
    <w:basedOn w:val="DefaultParagraphFont"/>
    <w:uiPriority w:val="20"/>
    <w:qFormat/>
    <w:rsid w:val="00866C85"/>
    <w:rPr>
      <w:i/>
      <w:iCs/>
    </w:rPr>
  </w:style>
  <w:style w:type="character" w:customStyle="1" w:styleId="smallstamp1">
    <w:name w:val="smallstamp1"/>
    <w:basedOn w:val="DefaultParagraphFont"/>
    <w:rsid w:val="00866C85"/>
    <w:rPr>
      <w:rFonts w:ascii="Arial" w:hAnsi="Arial" w:cs="Arial" w:hint="default"/>
      <w:b/>
      <w:bCs/>
      <w:sz w:val="14"/>
      <w:szCs w:val="14"/>
    </w:rPr>
  </w:style>
  <w:style w:type="paragraph" w:styleId="BalloonText">
    <w:name w:val="Balloon Text"/>
    <w:basedOn w:val="Normal"/>
    <w:link w:val="BalloonTextChar"/>
    <w:uiPriority w:val="99"/>
    <w:unhideWhenUsed/>
    <w:rsid w:val="00866C85"/>
    <w:rPr>
      <w:rFonts w:ascii="Tahoma" w:hAnsi="Tahoma" w:cs="Tahoma"/>
      <w:sz w:val="16"/>
      <w:szCs w:val="16"/>
    </w:rPr>
  </w:style>
  <w:style w:type="character" w:customStyle="1" w:styleId="BalloonTextChar">
    <w:name w:val="Balloon Text Char"/>
    <w:basedOn w:val="DefaultParagraphFont"/>
    <w:link w:val="BalloonText"/>
    <w:uiPriority w:val="99"/>
    <w:rsid w:val="00866C85"/>
    <w:rPr>
      <w:rFonts w:ascii="Tahoma" w:hAnsi="Tahoma" w:cs="Tahoma"/>
      <w:sz w:val="16"/>
      <w:szCs w:val="16"/>
    </w:rPr>
  </w:style>
  <w:style w:type="character" w:styleId="CommentReference">
    <w:name w:val="annotation reference"/>
    <w:basedOn w:val="DefaultParagraphFont"/>
    <w:uiPriority w:val="99"/>
    <w:semiHidden/>
    <w:unhideWhenUsed/>
    <w:rsid w:val="004A3F96"/>
    <w:rPr>
      <w:sz w:val="16"/>
      <w:szCs w:val="16"/>
    </w:rPr>
  </w:style>
  <w:style w:type="paragraph" w:styleId="CommentText">
    <w:name w:val="annotation text"/>
    <w:basedOn w:val="Normal"/>
    <w:link w:val="CommentTextChar"/>
    <w:uiPriority w:val="99"/>
    <w:semiHidden/>
    <w:unhideWhenUsed/>
    <w:rsid w:val="004A3F96"/>
    <w:rPr>
      <w:sz w:val="20"/>
      <w:szCs w:val="20"/>
    </w:rPr>
  </w:style>
  <w:style w:type="character" w:customStyle="1" w:styleId="CommentTextChar">
    <w:name w:val="Comment Text Char"/>
    <w:basedOn w:val="DefaultParagraphFont"/>
    <w:link w:val="CommentText"/>
    <w:uiPriority w:val="99"/>
    <w:semiHidden/>
    <w:rsid w:val="004A3F96"/>
    <w:rPr>
      <w:sz w:val="20"/>
      <w:szCs w:val="20"/>
    </w:rPr>
  </w:style>
  <w:style w:type="paragraph" w:styleId="CommentSubject">
    <w:name w:val="annotation subject"/>
    <w:basedOn w:val="CommentText"/>
    <w:next w:val="CommentText"/>
    <w:link w:val="CommentSubjectChar"/>
    <w:uiPriority w:val="99"/>
    <w:semiHidden/>
    <w:unhideWhenUsed/>
    <w:rsid w:val="004A3F96"/>
    <w:rPr>
      <w:b/>
      <w:bCs/>
    </w:rPr>
  </w:style>
  <w:style w:type="character" w:customStyle="1" w:styleId="CommentSubjectChar">
    <w:name w:val="Comment Subject Char"/>
    <w:basedOn w:val="CommentTextChar"/>
    <w:link w:val="CommentSubject"/>
    <w:uiPriority w:val="99"/>
    <w:semiHidden/>
    <w:rsid w:val="004A3F96"/>
    <w:rPr>
      <w:b/>
      <w:bCs/>
      <w:sz w:val="20"/>
      <w:szCs w:val="20"/>
    </w:rPr>
  </w:style>
  <w:style w:type="paragraph" w:styleId="ListParagraph">
    <w:name w:val="List Paragraph"/>
    <w:basedOn w:val="Normal"/>
    <w:uiPriority w:val="34"/>
    <w:qFormat/>
    <w:rsid w:val="004A3F96"/>
    <w:pPr>
      <w:ind w:left="720"/>
    </w:pPr>
    <w:rPr>
      <w:rFonts w:ascii="Calibri" w:hAnsi="Calibri" w:cs="Times New Roman"/>
    </w:rPr>
  </w:style>
  <w:style w:type="paragraph" w:styleId="Header">
    <w:name w:val="header"/>
    <w:basedOn w:val="Normal"/>
    <w:link w:val="HeaderChar"/>
    <w:uiPriority w:val="99"/>
    <w:unhideWhenUsed/>
    <w:rsid w:val="003F4B94"/>
    <w:pPr>
      <w:tabs>
        <w:tab w:val="center" w:pos="4680"/>
        <w:tab w:val="right" w:pos="9360"/>
      </w:tabs>
    </w:pPr>
  </w:style>
  <w:style w:type="character" w:customStyle="1" w:styleId="HeaderChar">
    <w:name w:val="Header Char"/>
    <w:basedOn w:val="DefaultParagraphFont"/>
    <w:link w:val="Header"/>
    <w:uiPriority w:val="99"/>
    <w:rsid w:val="003F4B94"/>
  </w:style>
  <w:style w:type="paragraph" w:styleId="Footer">
    <w:name w:val="footer"/>
    <w:basedOn w:val="Normal"/>
    <w:link w:val="FooterChar"/>
    <w:uiPriority w:val="99"/>
    <w:unhideWhenUsed/>
    <w:rsid w:val="003F4B94"/>
    <w:pPr>
      <w:tabs>
        <w:tab w:val="center" w:pos="4680"/>
        <w:tab w:val="right" w:pos="9360"/>
      </w:tabs>
    </w:pPr>
  </w:style>
  <w:style w:type="character" w:customStyle="1" w:styleId="FooterChar">
    <w:name w:val="Footer Char"/>
    <w:basedOn w:val="DefaultParagraphFont"/>
    <w:link w:val="Footer"/>
    <w:uiPriority w:val="99"/>
    <w:rsid w:val="003F4B94"/>
  </w:style>
  <w:style w:type="character" w:customStyle="1" w:styleId="Heading1Char">
    <w:name w:val="Heading 1 Char"/>
    <w:basedOn w:val="DefaultParagraphFont"/>
    <w:link w:val="Heading1"/>
    <w:uiPriority w:val="9"/>
    <w:rsid w:val="003F4B94"/>
    <w:rPr>
      <w:rFonts w:eastAsiaTheme="majorEastAsia" w:cstheme="majorBidi"/>
      <w:b/>
      <w:bCs/>
      <w:color w:val="000000" w:themeColor="text1"/>
      <w:sz w:val="32"/>
      <w:szCs w:val="32"/>
    </w:rPr>
  </w:style>
  <w:style w:type="character" w:customStyle="1" w:styleId="Heading2Char">
    <w:name w:val="Heading 2 Char"/>
    <w:basedOn w:val="DefaultParagraphFont"/>
    <w:link w:val="Heading2"/>
    <w:uiPriority w:val="9"/>
    <w:rsid w:val="003F4B94"/>
    <w:rPr>
      <w:b/>
      <w:sz w:val="28"/>
      <w:szCs w:val="28"/>
    </w:rPr>
  </w:style>
  <w:style w:type="paragraph" w:customStyle="1" w:styleId="Non-BulletParagraph">
    <w:name w:val="Non-Bullet Paragraph"/>
    <w:basedOn w:val="Normal"/>
    <w:rsid w:val="003F4B94"/>
    <w:pPr>
      <w:ind w:left="720"/>
    </w:pPr>
    <w:rPr>
      <w:rFonts w:eastAsia="Times New Roman" w:cs="Times New Roman"/>
      <w:szCs w:val="20"/>
    </w:rPr>
  </w:style>
  <w:style w:type="character" w:customStyle="1" w:styleId="TopPageSpace">
    <w:name w:val="Top Page Space"/>
    <w:basedOn w:val="DefaultParagraphFont"/>
    <w:rsid w:val="003F4B94"/>
    <w:rPr>
      <w:sz w:val="16"/>
    </w:rPr>
  </w:style>
  <w:style w:type="numbering" w:customStyle="1" w:styleId="BulletedListLevel1">
    <w:name w:val="Bulleted List Level 1"/>
    <w:basedOn w:val="NoList"/>
    <w:rsid w:val="003F4B94"/>
    <w:pPr>
      <w:numPr>
        <w:numId w:val="5"/>
      </w:numPr>
    </w:pPr>
  </w:style>
  <w:style w:type="table" w:styleId="TableGrid">
    <w:name w:val="Table Grid"/>
    <w:basedOn w:val="TableNormal"/>
    <w:uiPriority w:val="59"/>
    <w:rsid w:val="00CE72A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PTableHeader1-White">
    <w:name w:val="BP Table Header 1 - White"/>
    <w:basedOn w:val="Normal"/>
    <w:rsid w:val="00CE72A0"/>
    <w:pPr>
      <w:jc w:val="center"/>
    </w:pPr>
    <w:rPr>
      <w:rFonts w:eastAsia="Times New Roman" w:cs="Times New Roman"/>
      <w:b/>
      <w:bCs/>
      <w:color w:val="FFFFFF" w:themeColor="background1"/>
      <w:sz w:val="28"/>
      <w:szCs w:val="20"/>
    </w:rPr>
  </w:style>
  <w:style w:type="paragraph" w:customStyle="1" w:styleId="ActionStepsParagraph">
    <w:name w:val="Action Steps Paragraph"/>
    <w:basedOn w:val="Normal"/>
    <w:rsid w:val="00CE72A0"/>
    <w:pPr>
      <w:spacing w:after="240"/>
    </w:pPr>
    <w:rPr>
      <w:rFonts w:eastAsia="Times New Roman" w:cs="Times New Roman"/>
      <w:szCs w:val="20"/>
    </w:rPr>
  </w:style>
  <w:style w:type="table" w:styleId="MediumShading1-Accent3">
    <w:name w:val="Medium Shading 1 Accent 3"/>
    <w:basedOn w:val="TableNormal"/>
    <w:uiPriority w:val="63"/>
    <w:rsid w:val="006E1AE3"/>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4B94"/>
    <w:pPr>
      <w:spacing w:after="0" w:line="240" w:lineRule="auto"/>
    </w:pPr>
  </w:style>
  <w:style w:type="paragraph" w:styleId="Heading1">
    <w:name w:val="heading 1"/>
    <w:basedOn w:val="Normal"/>
    <w:next w:val="Normal"/>
    <w:link w:val="Heading1Char"/>
    <w:uiPriority w:val="9"/>
    <w:qFormat/>
    <w:rsid w:val="003F4B94"/>
    <w:pPr>
      <w:keepNext/>
      <w:keepLines/>
      <w:spacing w:before="480"/>
      <w:jc w:val="center"/>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3F4B94"/>
    <w:pPr>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6C85"/>
    <w:rPr>
      <w:color w:val="0000FF"/>
      <w:u w:val="single"/>
    </w:rPr>
  </w:style>
  <w:style w:type="paragraph" w:styleId="NormalWeb">
    <w:name w:val="Normal (Web)"/>
    <w:basedOn w:val="Normal"/>
    <w:uiPriority w:val="99"/>
    <w:unhideWhenUsed/>
    <w:rsid w:val="00866C85"/>
    <w:pPr>
      <w:spacing w:before="100" w:beforeAutospacing="1" w:after="100" w:afterAutospacing="1"/>
    </w:pPr>
    <w:rPr>
      <w:rFonts w:ascii="Times New Roman" w:eastAsia="Times New Roman" w:hAnsi="Times New Roman" w:cs="Times New Roman"/>
      <w:sz w:val="24"/>
      <w:szCs w:val="24"/>
    </w:rPr>
  </w:style>
  <w:style w:type="character" w:customStyle="1" w:styleId="heading10">
    <w:name w:val="heading1"/>
    <w:basedOn w:val="DefaultParagraphFont"/>
    <w:rsid w:val="00866C85"/>
    <w:rPr>
      <w:rFonts w:ascii="Arial" w:hAnsi="Arial" w:cs="Arial" w:hint="default"/>
      <w:b/>
      <w:bCs/>
      <w:color w:val="0066CC"/>
      <w:sz w:val="18"/>
      <w:szCs w:val="18"/>
    </w:rPr>
  </w:style>
  <w:style w:type="character" w:customStyle="1" w:styleId="whead1">
    <w:name w:val="whead1"/>
    <w:basedOn w:val="DefaultParagraphFont"/>
    <w:rsid w:val="00866C85"/>
    <w:rPr>
      <w:rFonts w:ascii="Arial" w:hAnsi="Arial" w:cs="Arial" w:hint="default"/>
      <w:b/>
      <w:bCs/>
      <w:color w:val="FFFFFF"/>
      <w:sz w:val="22"/>
      <w:szCs w:val="22"/>
    </w:rPr>
  </w:style>
  <w:style w:type="character" w:customStyle="1" w:styleId="heading21">
    <w:name w:val="heading21"/>
    <w:basedOn w:val="DefaultParagraphFont"/>
    <w:rsid w:val="00866C85"/>
    <w:rPr>
      <w:rFonts w:ascii="Arial" w:hAnsi="Arial" w:cs="Arial" w:hint="default"/>
      <w:b/>
      <w:bCs/>
      <w:color w:val="333333"/>
      <w:sz w:val="26"/>
      <w:szCs w:val="26"/>
    </w:rPr>
  </w:style>
  <w:style w:type="character" w:styleId="Strong">
    <w:name w:val="Strong"/>
    <w:basedOn w:val="DefaultParagraphFont"/>
    <w:uiPriority w:val="22"/>
    <w:qFormat/>
    <w:rsid w:val="00866C85"/>
    <w:rPr>
      <w:b/>
      <w:bCs/>
    </w:rPr>
  </w:style>
  <w:style w:type="character" w:styleId="Emphasis">
    <w:name w:val="Emphasis"/>
    <w:basedOn w:val="DefaultParagraphFont"/>
    <w:uiPriority w:val="20"/>
    <w:qFormat/>
    <w:rsid w:val="00866C85"/>
    <w:rPr>
      <w:i/>
      <w:iCs/>
    </w:rPr>
  </w:style>
  <w:style w:type="character" w:customStyle="1" w:styleId="smallstamp1">
    <w:name w:val="smallstamp1"/>
    <w:basedOn w:val="DefaultParagraphFont"/>
    <w:rsid w:val="00866C85"/>
    <w:rPr>
      <w:rFonts w:ascii="Arial" w:hAnsi="Arial" w:cs="Arial" w:hint="default"/>
      <w:b/>
      <w:bCs/>
      <w:sz w:val="14"/>
      <w:szCs w:val="14"/>
    </w:rPr>
  </w:style>
  <w:style w:type="paragraph" w:styleId="BalloonText">
    <w:name w:val="Balloon Text"/>
    <w:basedOn w:val="Normal"/>
    <w:link w:val="BalloonTextChar"/>
    <w:uiPriority w:val="99"/>
    <w:unhideWhenUsed/>
    <w:rsid w:val="00866C85"/>
    <w:rPr>
      <w:rFonts w:ascii="Tahoma" w:hAnsi="Tahoma" w:cs="Tahoma"/>
      <w:sz w:val="16"/>
      <w:szCs w:val="16"/>
    </w:rPr>
  </w:style>
  <w:style w:type="character" w:customStyle="1" w:styleId="BalloonTextChar">
    <w:name w:val="Balloon Text Char"/>
    <w:basedOn w:val="DefaultParagraphFont"/>
    <w:link w:val="BalloonText"/>
    <w:uiPriority w:val="99"/>
    <w:rsid w:val="00866C85"/>
    <w:rPr>
      <w:rFonts w:ascii="Tahoma" w:hAnsi="Tahoma" w:cs="Tahoma"/>
      <w:sz w:val="16"/>
      <w:szCs w:val="16"/>
    </w:rPr>
  </w:style>
  <w:style w:type="character" w:styleId="CommentReference">
    <w:name w:val="annotation reference"/>
    <w:basedOn w:val="DefaultParagraphFont"/>
    <w:uiPriority w:val="99"/>
    <w:semiHidden/>
    <w:unhideWhenUsed/>
    <w:rsid w:val="004A3F96"/>
    <w:rPr>
      <w:sz w:val="16"/>
      <w:szCs w:val="16"/>
    </w:rPr>
  </w:style>
  <w:style w:type="paragraph" w:styleId="CommentText">
    <w:name w:val="annotation text"/>
    <w:basedOn w:val="Normal"/>
    <w:link w:val="CommentTextChar"/>
    <w:uiPriority w:val="99"/>
    <w:semiHidden/>
    <w:unhideWhenUsed/>
    <w:rsid w:val="004A3F96"/>
    <w:rPr>
      <w:sz w:val="20"/>
      <w:szCs w:val="20"/>
    </w:rPr>
  </w:style>
  <w:style w:type="character" w:customStyle="1" w:styleId="CommentTextChar">
    <w:name w:val="Comment Text Char"/>
    <w:basedOn w:val="DefaultParagraphFont"/>
    <w:link w:val="CommentText"/>
    <w:uiPriority w:val="99"/>
    <w:semiHidden/>
    <w:rsid w:val="004A3F96"/>
    <w:rPr>
      <w:sz w:val="20"/>
      <w:szCs w:val="20"/>
    </w:rPr>
  </w:style>
  <w:style w:type="paragraph" w:styleId="CommentSubject">
    <w:name w:val="annotation subject"/>
    <w:basedOn w:val="CommentText"/>
    <w:next w:val="CommentText"/>
    <w:link w:val="CommentSubjectChar"/>
    <w:uiPriority w:val="99"/>
    <w:semiHidden/>
    <w:unhideWhenUsed/>
    <w:rsid w:val="004A3F96"/>
    <w:rPr>
      <w:b/>
      <w:bCs/>
    </w:rPr>
  </w:style>
  <w:style w:type="character" w:customStyle="1" w:styleId="CommentSubjectChar">
    <w:name w:val="Comment Subject Char"/>
    <w:basedOn w:val="CommentTextChar"/>
    <w:link w:val="CommentSubject"/>
    <w:uiPriority w:val="99"/>
    <w:semiHidden/>
    <w:rsid w:val="004A3F96"/>
    <w:rPr>
      <w:b/>
      <w:bCs/>
      <w:sz w:val="20"/>
      <w:szCs w:val="20"/>
    </w:rPr>
  </w:style>
  <w:style w:type="paragraph" w:styleId="ListParagraph">
    <w:name w:val="List Paragraph"/>
    <w:basedOn w:val="Normal"/>
    <w:uiPriority w:val="34"/>
    <w:qFormat/>
    <w:rsid w:val="004A3F96"/>
    <w:pPr>
      <w:ind w:left="720"/>
    </w:pPr>
    <w:rPr>
      <w:rFonts w:ascii="Calibri" w:hAnsi="Calibri" w:cs="Times New Roman"/>
    </w:rPr>
  </w:style>
  <w:style w:type="paragraph" w:styleId="Header">
    <w:name w:val="header"/>
    <w:basedOn w:val="Normal"/>
    <w:link w:val="HeaderChar"/>
    <w:uiPriority w:val="99"/>
    <w:unhideWhenUsed/>
    <w:rsid w:val="003F4B94"/>
    <w:pPr>
      <w:tabs>
        <w:tab w:val="center" w:pos="4680"/>
        <w:tab w:val="right" w:pos="9360"/>
      </w:tabs>
    </w:pPr>
  </w:style>
  <w:style w:type="character" w:customStyle="1" w:styleId="HeaderChar">
    <w:name w:val="Header Char"/>
    <w:basedOn w:val="DefaultParagraphFont"/>
    <w:link w:val="Header"/>
    <w:uiPriority w:val="99"/>
    <w:rsid w:val="003F4B94"/>
  </w:style>
  <w:style w:type="paragraph" w:styleId="Footer">
    <w:name w:val="footer"/>
    <w:basedOn w:val="Normal"/>
    <w:link w:val="FooterChar"/>
    <w:uiPriority w:val="99"/>
    <w:unhideWhenUsed/>
    <w:rsid w:val="003F4B94"/>
    <w:pPr>
      <w:tabs>
        <w:tab w:val="center" w:pos="4680"/>
        <w:tab w:val="right" w:pos="9360"/>
      </w:tabs>
    </w:pPr>
  </w:style>
  <w:style w:type="character" w:customStyle="1" w:styleId="FooterChar">
    <w:name w:val="Footer Char"/>
    <w:basedOn w:val="DefaultParagraphFont"/>
    <w:link w:val="Footer"/>
    <w:uiPriority w:val="99"/>
    <w:rsid w:val="003F4B94"/>
  </w:style>
  <w:style w:type="character" w:customStyle="1" w:styleId="Heading1Char">
    <w:name w:val="Heading 1 Char"/>
    <w:basedOn w:val="DefaultParagraphFont"/>
    <w:link w:val="Heading1"/>
    <w:uiPriority w:val="9"/>
    <w:rsid w:val="003F4B94"/>
    <w:rPr>
      <w:rFonts w:eastAsiaTheme="majorEastAsia" w:cstheme="majorBidi"/>
      <w:b/>
      <w:bCs/>
      <w:color w:val="000000" w:themeColor="text1"/>
      <w:sz w:val="32"/>
      <w:szCs w:val="32"/>
    </w:rPr>
  </w:style>
  <w:style w:type="character" w:customStyle="1" w:styleId="Heading2Char">
    <w:name w:val="Heading 2 Char"/>
    <w:basedOn w:val="DefaultParagraphFont"/>
    <w:link w:val="Heading2"/>
    <w:uiPriority w:val="9"/>
    <w:rsid w:val="003F4B94"/>
    <w:rPr>
      <w:b/>
      <w:sz w:val="28"/>
      <w:szCs w:val="28"/>
    </w:rPr>
  </w:style>
  <w:style w:type="paragraph" w:customStyle="1" w:styleId="Non-BulletParagraph">
    <w:name w:val="Non-Bullet Paragraph"/>
    <w:basedOn w:val="Normal"/>
    <w:rsid w:val="003F4B94"/>
    <w:pPr>
      <w:ind w:left="720"/>
    </w:pPr>
    <w:rPr>
      <w:rFonts w:eastAsia="Times New Roman" w:cs="Times New Roman"/>
      <w:szCs w:val="20"/>
    </w:rPr>
  </w:style>
  <w:style w:type="character" w:customStyle="1" w:styleId="TopPageSpace">
    <w:name w:val="Top Page Space"/>
    <w:basedOn w:val="DefaultParagraphFont"/>
    <w:rsid w:val="003F4B94"/>
    <w:rPr>
      <w:sz w:val="16"/>
    </w:rPr>
  </w:style>
  <w:style w:type="numbering" w:customStyle="1" w:styleId="BulletedListLevel1">
    <w:name w:val="Bulleted List Level 1"/>
    <w:basedOn w:val="NoList"/>
    <w:rsid w:val="003F4B94"/>
    <w:pPr>
      <w:numPr>
        <w:numId w:val="5"/>
      </w:numPr>
    </w:pPr>
  </w:style>
  <w:style w:type="table" w:styleId="TableGrid">
    <w:name w:val="Table Grid"/>
    <w:basedOn w:val="TableNormal"/>
    <w:uiPriority w:val="59"/>
    <w:rsid w:val="00CE72A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PTableHeader1-White">
    <w:name w:val="BP Table Header 1 - White"/>
    <w:basedOn w:val="Normal"/>
    <w:rsid w:val="00CE72A0"/>
    <w:pPr>
      <w:jc w:val="center"/>
    </w:pPr>
    <w:rPr>
      <w:rFonts w:eastAsia="Times New Roman" w:cs="Times New Roman"/>
      <w:b/>
      <w:bCs/>
      <w:color w:val="FFFFFF" w:themeColor="background1"/>
      <w:sz w:val="28"/>
      <w:szCs w:val="20"/>
    </w:rPr>
  </w:style>
  <w:style w:type="paragraph" w:customStyle="1" w:styleId="ActionStepsParagraph">
    <w:name w:val="Action Steps Paragraph"/>
    <w:basedOn w:val="Normal"/>
    <w:rsid w:val="00CE72A0"/>
    <w:pPr>
      <w:spacing w:after="240"/>
    </w:pPr>
    <w:rPr>
      <w:rFonts w:eastAsia="Times New Roman" w:cs="Times New Roman"/>
      <w:szCs w:val="20"/>
    </w:rPr>
  </w:style>
  <w:style w:type="table" w:styleId="MediumShading1-Accent3">
    <w:name w:val="Medium Shading 1 Accent 3"/>
    <w:basedOn w:val="TableNormal"/>
    <w:uiPriority w:val="63"/>
    <w:rsid w:val="006E1AE3"/>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075795">
      <w:bodyDiv w:val="1"/>
      <w:marLeft w:val="0"/>
      <w:marRight w:val="0"/>
      <w:marTop w:val="0"/>
      <w:marBottom w:val="0"/>
      <w:divBdr>
        <w:top w:val="none" w:sz="0" w:space="0" w:color="auto"/>
        <w:left w:val="none" w:sz="0" w:space="0" w:color="auto"/>
        <w:bottom w:val="none" w:sz="0" w:space="0" w:color="auto"/>
        <w:right w:val="none" w:sz="0" w:space="0" w:color="auto"/>
      </w:divBdr>
    </w:div>
    <w:div w:id="585698538">
      <w:bodyDiv w:val="1"/>
      <w:marLeft w:val="0"/>
      <w:marRight w:val="0"/>
      <w:marTop w:val="0"/>
      <w:marBottom w:val="0"/>
      <w:divBdr>
        <w:top w:val="none" w:sz="0" w:space="0" w:color="auto"/>
        <w:left w:val="none" w:sz="0" w:space="0" w:color="auto"/>
        <w:bottom w:val="none" w:sz="0" w:space="0" w:color="auto"/>
        <w:right w:val="none" w:sz="0" w:space="0" w:color="auto"/>
      </w:divBdr>
      <w:divsChild>
        <w:div w:id="2089495714">
          <w:marLeft w:val="0"/>
          <w:marRight w:val="0"/>
          <w:marTop w:val="0"/>
          <w:marBottom w:val="0"/>
          <w:divBdr>
            <w:top w:val="none" w:sz="0" w:space="0" w:color="auto"/>
            <w:left w:val="none" w:sz="0" w:space="0" w:color="auto"/>
            <w:bottom w:val="none" w:sz="0" w:space="0" w:color="auto"/>
            <w:right w:val="none" w:sz="0" w:space="0" w:color="auto"/>
          </w:divBdr>
        </w:div>
        <w:div w:id="2118135345">
          <w:marLeft w:val="0"/>
          <w:marRight w:val="0"/>
          <w:marTop w:val="0"/>
          <w:marBottom w:val="0"/>
          <w:divBdr>
            <w:top w:val="none" w:sz="0" w:space="0" w:color="auto"/>
            <w:left w:val="none" w:sz="0" w:space="0" w:color="auto"/>
            <w:bottom w:val="none" w:sz="0" w:space="0" w:color="auto"/>
            <w:right w:val="none" w:sz="0" w:space="0" w:color="auto"/>
          </w:divBdr>
        </w:div>
        <w:div w:id="1689982788">
          <w:marLeft w:val="0"/>
          <w:marRight w:val="0"/>
          <w:marTop w:val="0"/>
          <w:marBottom w:val="0"/>
          <w:divBdr>
            <w:top w:val="none" w:sz="0" w:space="0" w:color="auto"/>
            <w:left w:val="none" w:sz="0" w:space="0" w:color="auto"/>
            <w:bottom w:val="none" w:sz="0" w:space="0" w:color="auto"/>
            <w:right w:val="none" w:sz="0" w:space="0" w:color="auto"/>
          </w:divBdr>
        </w:div>
        <w:div w:id="466315721">
          <w:marLeft w:val="0"/>
          <w:marRight w:val="0"/>
          <w:marTop w:val="0"/>
          <w:marBottom w:val="0"/>
          <w:divBdr>
            <w:top w:val="none" w:sz="0" w:space="0" w:color="auto"/>
            <w:left w:val="none" w:sz="0" w:space="0" w:color="auto"/>
            <w:bottom w:val="none" w:sz="0" w:space="0" w:color="auto"/>
            <w:right w:val="none" w:sz="0" w:space="0" w:color="auto"/>
          </w:divBdr>
        </w:div>
        <w:div w:id="1743874171">
          <w:marLeft w:val="0"/>
          <w:marRight w:val="0"/>
          <w:marTop w:val="0"/>
          <w:marBottom w:val="0"/>
          <w:divBdr>
            <w:top w:val="none" w:sz="0" w:space="0" w:color="auto"/>
            <w:left w:val="none" w:sz="0" w:space="0" w:color="auto"/>
            <w:bottom w:val="none" w:sz="0" w:space="0" w:color="auto"/>
            <w:right w:val="none" w:sz="0" w:space="0" w:color="auto"/>
          </w:divBdr>
        </w:div>
        <w:div w:id="1309171601">
          <w:marLeft w:val="0"/>
          <w:marRight w:val="0"/>
          <w:marTop w:val="0"/>
          <w:marBottom w:val="0"/>
          <w:divBdr>
            <w:top w:val="none" w:sz="0" w:space="0" w:color="auto"/>
            <w:left w:val="none" w:sz="0" w:space="0" w:color="auto"/>
            <w:bottom w:val="none" w:sz="0" w:space="0" w:color="auto"/>
            <w:right w:val="none" w:sz="0" w:space="0" w:color="auto"/>
          </w:divBdr>
        </w:div>
        <w:div w:id="1520461659">
          <w:marLeft w:val="0"/>
          <w:marRight w:val="0"/>
          <w:marTop w:val="0"/>
          <w:marBottom w:val="0"/>
          <w:divBdr>
            <w:top w:val="none" w:sz="0" w:space="0" w:color="auto"/>
            <w:left w:val="none" w:sz="0" w:space="0" w:color="auto"/>
            <w:bottom w:val="none" w:sz="0" w:space="0" w:color="auto"/>
            <w:right w:val="none" w:sz="0" w:space="0" w:color="auto"/>
          </w:divBdr>
        </w:div>
        <w:div w:id="661586637">
          <w:marLeft w:val="0"/>
          <w:marRight w:val="0"/>
          <w:marTop w:val="0"/>
          <w:marBottom w:val="0"/>
          <w:divBdr>
            <w:top w:val="none" w:sz="0" w:space="0" w:color="auto"/>
            <w:left w:val="none" w:sz="0" w:space="0" w:color="auto"/>
            <w:bottom w:val="none" w:sz="0" w:space="0" w:color="auto"/>
            <w:right w:val="none" w:sz="0" w:space="0" w:color="auto"/>
          </w:divBdr>
        </w:div>
        <w:div w:id="1892300955">
          <w:marLeft w:val="0"/>
          <w:marRight w:val="0"/>
          <w:marTop w:val="0"/>
          <w:marBottom w:val="0"/>
          <w:divBdr>
            <w:top w:val="none" w:sz="0" w:space="0" w:color="auto"/>
            <w:left w:val="none" w:sz="0" w:space="0" w:color="auto"/>
            <w:bottom w:val="none" w:sz="0" w:space="0" w:color="auto"/>
            <w:right w:val="none" w:sz="0" w:space="0" w:color="auto"/>
          </w:divBdr>
        </w:div>
        <w:div w:id="9875177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DL-BCCARE-KnowledgeManagementTeam@twcab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Status xmlns="0ef23744-0d59-4b4e-8154-4e796ecd735d">New</Status>
    <Draft_x0020_1_x002e_0 xmlns="0ef23744-0d59-4b4e-8154-4e796ecd735d">Pending</Draft_x0020_1_x002e_0>
    <Draft_x0020_1_x002e_1 xmlns="0ef23744-0d59-4b4e-8154-4e796ecd735d">Pending</Draft_x0020_1_x002e_1>
    <Draft_x0020_1_x002e_2 xmlns="0ef23744-0d59-4b4e-8154-4e796ecd735d">Pending</Draft_x0020_1_x002e_2>
    <Draft_x0020_2_x002e_0 xmlns="0ef23744-0d59-4b4e-8154-4e796ecd735d">Pending</Draft_x0020_2_x002e_0>
    <KM_x0020_Specialist xmlns="0ef23744-0d59-4b4e-8154-4e796ecd735d">
      <UserInfo>
        <DisplayName/>
        <AccountId xsi:nil="true"/>
        <AccountType/>
      </UserInfo>
    </KM_x0020_Specialist>
    <Implementation_x0020_Planning xmlns="0ef23744-0d59-4b4e-8154-4e796ecd735d">Pending</Implementation_x0020_Planning>
    <_dlc_DocId xmlns="29faae28-1f93-473f-a9cd-5dab33c73a7a">D24HT7NTXH3Q-32-306</_dlc_DocId>
    <_dlc_DocIdUrl xmlns="29faae28-1f93-473f-a9cd-5dab33c73a7a">
      <Url>http://sharepoint.twcable.com/sites/Corporate_Care_Projects/BCCareKM/_layouts/DocIdRedir.aspx?ID=D24HT7NTXH3Q-32-306</Url>
      <Description>D24HT7NTXH3Q-32-306</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20D8CD28DB7834C97809C9F9E1C1940" ma:contentTypeVersion="8" ma:contentTypeDescription="Create a new document." ma:contentTypeScope="" ma:versionID="ae1370522cb4fba3a04e75364306be43">
  <xsd:schema xmlns:xsd="http://www.w3.org/2001/XMLSchema" xmlns:xs="http://www.w3.org/2001/XMLSchema" xmlns:p="http://schemas.microsoft.com/office/2006/metadata/properties" xmlns:ns2="0ef23744-0d59-4b4e-8154-4e796ecd735d" xmlns:ns3="29faae28-1f93-473f-a9cd-5dab33c73a7a" targetNamespace="http://schemas.microsoft.com/office/2006/metadata/properties" ma:root="true" ma:fieldsID="1c521b2ba9a5c1007334d20c752d3128" ns2:_="" ns3:_="">
    <xsd:import namespace="0ef23744-0d59-4b4e-8154-4e796ecd735d"/>
    <xsd:import namespace="29faae28-1f93-473f-a9cd-5dab33c73a7a"/>
    <xsd:element name="properties">
      <xsd:complexType>
        <xsd:sequence>
          <xsd:element name="documentManagement">
            <xsd:complexType>
              <xsd:all>
                <xsd:element ref="ns2:Draft_x0020_1_x002e_0" minOccurs="0"/>
                <xsd:element ref="ns2:Draft_x0020_1_x002e_1" minOccurs="0"/>
                <xsd:element ref="ns2:Draft_x0020_1_x002e_2" minOccurs="0"/>
                <xsd:element ref="ns2:Draft_x0020_2_x002e_0" minOccurs="0"/>
                <xsd:element ref="ns2:Implementation_x0020_Planning" minOccurs="0"/>
                <xsd:element ref="ns2:KM_x0020_Specialist" minOccurs="0"/>
                <xsd:element ref="ns2:Statu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f23744-0d59-4b4e-8154-4e796ecd735d" elementFormDefault="qualified">
    <xsd:import namespace="http://schemas.microsoft.com/office/2006/documentManagement/types"/>
    <xsd:import namespace="http://schemas.microsoft.com/office/infopath/2007/PartnerControls"/>
    <xsd:element name="Draft_x0020_1_x002e_0" ma:index="2" nillable="true" ma:displayName="Draft 1.0" ma:default="Pending" ma:format="Dropdown" ma:internalName="Draft_x0020_1_x002e_0">
      <xsd:simpleType>
        <xsd:restriction base="dms:Choice">
          <xsd:enumeration value="Pending"/>
          <xsd:enumeration value="WIP"/>
          <xsd:enumeration value="Complete"/>
          <xsd:enumeration value="NA"/>
        </xsd:restriction>
      </xsd:simpleType>
    </xsd:element>
    <xsd:element name="Draft_x0020_1_x002e_1" ma:index="3" nillable="true" ma:displayName="Draft 1.1" ma:default="Pending" ma:format="Dropdown" ma:internalName="Draft_x0020_1_x002e_1">
      <xsd:simpleType>
        <xsd:restriction base="dms:Choice">
          <xsd:enumeration value="Pending"/>
          <xsd:enumeration value="WIP"/>
          <xsd:enumeration value="Complete"/>
          <xsd:enumeration value="NA"/>
        </xsd:restriction>
      </xsd:simpleType>
    </xsd:element>
    <xsd:element name="Draft_x0020_1_x002e_2" ma:index="4" nillable="true" ma:displayName="Draft 1.2" ma:default="Pending" ma:format="Dropdown" ma:internalName="Draft_x0020_1_x002e_2">
      <xsd:simpleType>
        <xsd:restriction base="dms:Choice">
          <xsd:enumeration value="Pending"/>
          <xsd:enumeration value="WIP"/>
          <xsd:enumeration value="Complete"/>
          <xsd:enumeration value="NA"/>
        </xsd:restriction>
      </xsd:simpleType>
    </xsd:element>
    <xsd:element name="Draft_x0020_2_x002e_0" ma:index="5" nillable="true" ma:displayName="Draft 2.0" ma:default="Pending" ma:format="Dropdown" ma:internalName="Draft_x0020_2_x002e_0">
      <xsd:simpleType>
        <xsd:restriction base="dms:Choice">
          <xsd:enumeration value="Pending"/>
          <xsd:enumeration value="WIP"/>
          <xsd:enumeration value="Complete"/>
          <xsd:enumeration value="NA"/>
        </xsd:restriction>
      </xsd:simpleType>
    </xsd:element>
    <xsd:element name="Implementation_x0020_Planning" ma:index="6" nillable="true" ma:displayName="Implementation Planning" ma:default="Pending" ma:format="Dropdown" ma:internalName="Implementation_x0020_Planning">
      <xsd:simpleType>
        <xsd:restriction base="dms:Choice">
          <xsd:enumeration value="Pending"/>
          <xsd:enumeration value="WIP"/>
          <xsd:enumeration value="Complete"/>
          <xsd:enumeration value="NA"/>
        </xsd:restriction>
      </xsd:simpleType>
    </xsd:element>
    <xsd:element name="KM_x0020_Specialist" ma:index="7" nillable="true" ma:displayName="KM Specialist" ma:list="UserInfo" ma:SharePointGroup="0" ma:internalName="KM_x0020_Specialist"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atus" ma:index="8" nillable="true" ma:displayName="Status" ma:default="New" ma:format="Dropdown" ma:internalName="Status">
      <xsd:simpleType>
        <xsd:restriction base="dms:Choice">
          <xsd:enumeration value="New"/>
          <xsd:enumeration value="WIP"/>
          <xsd:enumeration value="Pending eVolve"/>
          <xsd:enumeration value="Implemented"/>
          <xsd:enumeration value="Complete"/>
          <xsd:enumeration value="Removed"/>
          <xsd:enumeration value="Combined"/>
        </xsd:restriction>
      </xsd:simpleType>
    </xsd:element>
  </xsd:schema>
  <xsd:schema xmlns:xsd="http://www.w3.org/2001/XMLSchema" xmlns:xs="http://www.w3.org/2001/XMLSchema" xmlns:dms="http://schemas.microsoft.com/office/2006/documentManagement/types" xmlns:pc="http://schemas.microsoft.com/office/infopath/2007/PartnerControls" targetNamespace="29faae28-1f93-473f-a9cd-5dab33c73a7a" elementFormDefault="qualified">
    <xsd:import namespace="http://schemas.microsoft.com/office/2006/documentManagement/types"/>
    <xsd:import namespace="http://schemas.microsoft.com/office/infopath/2007/PartnerControls"/>
    <xsd:element name="_dlc_DocId" ma:index="11" nillable="true" ma:displayName="Document ID Value" ma:description="The value of the document ID assigned to this item."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A64495-8A60-48F0-BA7D-236DABD3D0FA}">
  <ds:schemaRefs>
    <ds:schemaRef ds:uri="http://schemas.microsoft.com/sharepoint/events"/>
  </ds:schemaRefs>
</ds:datastoreItem>
</file>

<file path=customXml/itemProps2.xml><?xml version="1.0" encoding="utf-8"?>
<ds:datastoreItem xmlns:ds="http://schemas.openxmlformats.org/officeDocument/2006/customXml" ds:itemID="{9FD1CF1F-0DA3-46CC-BF01-8C92417F73D0}">
  <ds:schemaRefs>
    <ds:schemaRef ds:uri="http://schemas.microsoft.com/office/2006/documentManagement/types"/>
    <ds:schemaRef ds:uri="http://purl.org/dc/terms/"/>
    <ds:schemaRef ds:uri="http://purl.org/dc/elements/1.1/"/>
    <ds:schemaRef ds:uri="http://schemas.openxmlformats.org/package/2006/metadata/core-properties"/>
    <ds:schemaRef ds:uri="http://schemas.microsoft.com/office/2006/metadata/properties"/>
    <ds:schemaRef ds:uri="0ef23744-0d59-4b4e-8154-4e796ecd735d"/>
    <ds:schemaRef ds:uri="29faae28-1f93-473f-a9cd-5dab33c73a7a"/>
    <ds:schemaRef ds:uri="http://schemas.microsoft.com/office/infopath/2007/PartnerControls"/>
    <ds:schemaRef ds:uri="http://www.w3.org/XML/1998/namespace"/>
    <ds:schemaRef ds:uri="http://purl.org/dc/dcmitype/"/>
  </ds:schemaRefs>
</ds:datastoreItem>
</file>

<file path=customXml/itemProps3.xml><?xml version="1.0" encoding="utf-8"?>
<ds:datastoreItem xmlns:ds="http://schemas.openxmlformats.org/officeDocument/2006/customXml" ds:itemID="{5FDA7E84-D11C-48BD-ADB8-B9510A11CE4E}">
  <ds:schemaRefs>
    <ds:schemaRef ds:uri="http://schemas.microsoft.com/sharepoint/v3/contenttype/forms"/>
  </ds:schemaRefs>
</ds:datastoreItem>
</file>

<file path=customXml/itemProps4.xml><?xml version="1.0" encoding="utf-8"?>
<ds:datastoreItem xmlns:ds="http://schemas.openxmlformats.org/officeDocument/2006/customXml" ds:itemID="{C7945FD8-1C38-477F-A6D5-5BFD0EE78F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f23744-0d59-4b4e-8154-4e796ecd735d"/>
    <ds:schemaRef ds:uri="29faae28-1f93-473f-a9cd-5dab33c73a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4D4549D-4441-42B8-A441-57DFE7743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763</Words>
  <Characters>4354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BCP: Voice Mail Introduction and Greetings</vt:lpstr>
    </vt:vector>
  </TitlesOfParts>
  <Company>Time Warner Cable</Company>
  <LinksUpToDate>false</LinksUpToDate>
  <CharactersWithSpaces>5107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BCP: Voice Mail Introduction and Greetings</dc:title>
  <dc:creator>Howard, Dustin</dc:creator>
  <cp:lastModifiedBy>Howard, Dustin</cp:lastModifiedBy>
  <cp:revision>2</cp:revision>
  <cp:lastPrinted>2014-09-29T18:59:00Z</cp:lastPrinted>
  <dcterms:created xsi:type="dcterms:W3CDTF">2014-10-22T15:35:00Z</dcterms:created>
  <dcterms:modified xsi:type="dcterms:W3CDTF">2014-10-22T15:35:00Z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0x010100220D8CD28DB7834C97809C9F9E1C1940</vt:lpwstr>
  </property>
  <property fmtid="{D5CDD505-2E9C-101B-9397-08002B2CF9AE}" pid="3" name="_dlc_DocIdItemGuid">
    <vt:lpwstr>c414f8f2-4722-4e15-aa34-5989ca76b2f5</vt:lpwstr>
  </property>
</Properties>
</file>