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 September 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SWTID-2026-3732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- studyBuddy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Create an account by entering my details.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Members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 to the application using my credentials.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 Study Assistant 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ask study - related questions  and receive AI-generated answers.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Study Material 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student, I can access study materials provided by the application.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student, I can view the available study features on the dashboard.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Members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Days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20/09/2026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21/09/2026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21/09/2026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Days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23/09/2026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24/09/2026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24/09/2026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</w:t>
      </w: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-day sprint duration, and the velocity of the team is </w:t>
      </w: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rtl w:val="0"/>
        </w:rPr>
        <w:t xml:space="preserve">  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72b4d"/>
          <w:sz w:val="28"/>
          <w:szCs w:val="28"/>
          <w:rtl w:val="0"/>
        </w:rPr>
        <w:t xml:space="preserve">AV = Sprint duration ÷ 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rtl w:val="0"/>
        </w:rPr>
        <w:t xml:space="preserve">          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72b4d"/>
          <w:sz w:val="28"/>
          <w:szCs w:val="28"/>
          <w:rtl w:val="0"/>
        </w:rPr>
        <w:t xml:space="preserve">= 8÷4 = 2 per story points per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EB Garamond" w:cs="EB Garamond" w:eastAsia="EB Garamond" w:hAnsi="EB Garamond"/>
          <w:b w:val="1"/>
          <w:bCs w:val="1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EB Garamon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how-to-do-scrum-with-jira-software" TargetMode="External"/><Relationship Id="rId10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sprints" TargetMode="External"/><Relationship Id="rId12" Type="http://schemas.openxmlformats.org/officeDocument/2006/relationships/hyperlink" Target="https://www.atlassian.com/agile/tutorials/epi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tlassian.com/agile/tutorials/burndown-charts" TargetMode="External"/><Relationship Id="rId15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7" Type="http://schemas.openxmlformats.org/officeDocument/2006/relationships/hyperlink" Target="https://www.visual-paradigm.com/scrum/scrum-in-3-minutes/" TargetMode="External"/><Relationship Id="rId8" Type="http://schemas.openxmlformats.org/officeDocument/2006/relationships/hyperlink" Target="https://www.visual-paradigm.com/scrum/scrum-burndown-ch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