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8AA8" w14:textId="77777777" w:rsidR="007124F0" w:rsidRPr="007124F0" w:rsidRDefault="007124F0" w:rsidP="007124F0">
      <w:pPr>
        <w:rPr>
          <w:b/>
          <w:bCs/>
          <w:sz w:val="32"/>
          <w:szCs w:val="32"/>
        </w:rPr>
      </w:pPr>
      <w:r w:rsidRPr="007124F0">
        <w:rPr>
          <w:b/>
          <w:bCs/>
          <w:sz w:val="32"/>
          <w:szCs w:val="32"/>
        </w:rPr>
        <w:t>1. Why do we need to do scaling?</w:t>
      </w:r>
    </w:p>
    <w:p w14:paraId="4376FA7D" w14:textId="1364A22C" w:rsidR="007124F0" w:rsidRPr="007124F0" w:rsidRDefault="007124F0" w:rsidP="007124F0">
      <w:pPr>
        <w:numPr>
          <w:ilvl w:val="0"/>
          <w:numId w:val="1"/>
        </w:numPr>
      </w:pPr>
      <w:r w:rsidRPr="007124F0">
        <w:t xml:space="preserve">Features in raw data often have very different units or ranges (e.g., age in years, income in thousands, measurement in decimals), and if we don’t scale, those large-magnitude features can </w:t>
      </w:r>
      <w:r w:rsidRPr="007124F0">
        <w:rPr>
          <w:i/>
          <w:iCs/>
        </w:rPr>
        <w:t>dominate</w:t>
      </w:r>
      <w:r w:rsidRPr="007124F0">
        <w:t xml:space="preserve"> model training. </w:t>
      </w:r>
    </w:p>
    <w:p w14:paraId="2082F6B2" w14:textId="080E206C" w:rsidR="007124F0" w:rsidRPr="007124F0" w:rsidRDefault="007124F0" w:rsidP="007124F0">
      <w:pPr>
        <w:numPr>
          <w:ilvl w:val="0"/>
          <w:numId w:val="1"/>
        </w:numPr>
      </w:pPr>
      <w:r w:rsidRPr="007124F0">
        <w:t xml:space="preserve">Scaling can also help avoid numerical instability (very large or very small values) during training. </w:t>
      </w:r>
    </w:p>
    <w:p w14:paraId="5B3EBC91" w14:textId="77777777" w:rsidR="007124F0" w:rsidRPr="007124F0" w:rsidRDefault="007124F0" w:rsidP="007124F0">
      <w:pPr>
        <w:numPr>
          <w:ilvl w:val="0"/>
          <w:numId w:val="1"/>
        </w:numPr>
      </w:pPr>
      <w:r w:rsidRPr="007124F0">
        <w:t xml:space="preserve">That said, </w:t>
      </w:r>
      <w:r w:rsidRPr="007124F0">
        <w:rPr>
          <w:b/>
          <w:bCs/>
        </w:rPr>
        <w:t>not all models need scaling</w:t>
      </w:r>
      <w:r w:rsidRPr="007124F0">
        <w:t xml:space="preserve">: e.g., many tree-based models (decision trees, random forests) are less sensitive to feature scale. </w:t>
      </w:r>
    </w:p>
    <w:p w14:paraId="6A34B1E3" w14:textId="77777777" w:rsidR="007124F0" w:rsidRDefault="007124F0" w:rsidP="007124F0">
      <w:pPr>
        <w:rPr>
          <w:b/>
          <w:bCs/>
        </w:rPr>
      </w:pPr>
    </w:p>
    <w:p w14:paraId="0205324D" w14:textId="6A055903" w:rsidR="007124F0" w:rsidRPr="007124F0" w:rsidRDefault="007124F0" w:rsidP="007124F0">
      <w:pPr>
        <w:rPr>
          <w:b/>
          <w:bCs/>
          <w:sz w:val="32"/>
          <w:szCs w:val="32"/>
        </w:rPr>
      </w:pPr>
      <w:r w:rsidRPr="007124F0">
        <w:rPr>
          <w:b/>
          <w:bCs/>
          <w:sz w:val="32"/>
          <w:szCs w:val="32"/>
        </w:rPr>
        <w:t>2. What is the Standard Scaler?</w:t>
      </w:r>
    </w:p>
    <w:p w14:paraId="1C677277" w14:textId="522F0A40" w:rsidR="007124F0" w:rsidRPr="007124F0" w:rsidRDefault="007124F0" w:rsidP="007124F0">
      <w:pPr>
        <w:numPr>
          <w:ilvl w:val="0"/>
          <w:numId w:val="2"/>
        </w:numPr>
      </w:pPr>
      <w:r w:rsidRPr="007124F0">
        <w:t xml:space="preserve">The </w:t>
      </w:r>
      <w:r w:rsidRPr="007124F0">
        <w:rPr>
          <w:b/>
          <w:bCs/>
        </w:rPr>
        <w:t>Standard Scaler</w:t>
      </w:r>
      <w:r w:rsidRPr="007124F0">
        <w:t xml:space="preserve"> (often </w:t>
      </w:r>
      <w:proofErr w:type="spellStart"/>
      <w:r w:rsidRPr="007124F0">
        <w:t>StandardScaler</w:t>
      </w:r>
      <w:proofErr w:type="spellEnd"/>
      <w:r w:rsidRPr="007124F0">
        <w:t xml:space="preserve"> in scikit-learn) standardizes features by removing the mean and scaling to unit variance. </w:t>
      </w:r>
    </w:p>
    <w:p w14:paraId="479F0571" w14:textId="71A92778" w:rsidR="007124F0" w:rsidRPr="007124F0" w:rsidRDefault="007124F0" w:rsidP="007124F0">
      <w:pPr>
        <w:numPr>
          <w:ilvl w:val="0"/>
          <w:numId w:val="2"/>
        </w:numPr>
      </w:pPr>
      <w:r w:rsidRPr="007124F0">
        <w:drawing>
          <wp:anchor distT="0" distB="0" distL="114300" distR="114300" simplePos="0" relativeHeight="251658240" behindDoc="0" locked="0" layoutInCell="1" allowOverlap="1" wp14:anchorId="727EE8C0" wp14:editId="7A19615E">
            <wp:simplePos x="0" y="0"/>
            <wp:positionH relativeFrom="margin">
              <wp:posOffset>2661376</wp:posOffset>
            </wp:positionH>
            <wp:positionV relativeFrom="margin">
              <wp:posOffset>3227433</wp:posOffset>
            </wp:positionV>
            <wp:extent cx="812800" cy="402590"/>
            <wp:effectExtent l="0" t="0" r="6350" b="0"/>
            <wp:wrapSquare wrapText="bothSides"/>
            <wp:docPr id="33281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1518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24F0">
        <w:t xml:space="preserve">Mathematically, for a feature </w:t>
      </w:r>
      <m:oMath>
        <m:r>
          <w:rPr>
            <w:rFonts w:ascii="Cambria Math" w:hAnsi="Cambria Math"/>
          </w:rPr>
          <m:t>x</m:t>
        </m:r>
      </m:oMath>
      <w:r w:rsidRPr="007124F0">
        <w:t>:</w:t>
      </w:r>
    </w:p>
    <w:p w14:paraId="3AA09219" w14:textId="1434D2EF" w:rsidR="007124F0" w:rsidRPr="007124F0" w:rsidRDefault="007124F0" w:rsidP="007124F0">
      <w:r w:rsidRPr="007124F0">
        <w:br/>
      </w:r>
    </w:p>
    <w:p w14:paraId="3D119EF3" w14:textId="4BDC8174" w:rsidR="007124F0" w:rsidRPr="007124F0" w:rsidRDefault="007124F0" w:rsidP="007124F0">
      <w:r w:rsidRPr="007124F0">
        <w:t xml:space="preserve">where </w:t>
      </w:r>
      <m:oMath>
        <m:r>
          <w:rPr>
            <w:rFonts w:ascii="Cambria Math" w:hAnsi="Cambria Math"/>
          </w:rPr>
          <m:t>μ</m:t>
        </m:r>
      </m:oMath>
      <w:r w:rsidRPr="007124F0">
        <w:t xml:space="preserve">is the feature’s mean, and </w:t>
      </w:r>
      <m:oMath>
        <m:r>
          <w:rPr>
            <w:rFonts w:ascii="Cambria Math" w:hAnsi="Cambria Math"/>
          </w:rPr>
          <m:t>σ</m:t>
        </m:r>
      </m:oMath>
      <w:r w:rsidRPr="007124F0">
        <w:t xml:space="preserve">is its standard deviation. </w:t>
      </w:r>
    </w:p>
    <w:p w14:paraId="680BB042" w14:textId="655F1070" w:rsidR="007124F0" w:rsidRPr="007124F0" w:rsidRDefault="007124F0" w:rsidP="007124F0">
      <w:pPr>
        <w:numPr>
          <w:ilvl w:val="0"/>
          <w:numId w:val="2"/>
        </w:numPr>
      </w:pPr>
      <w:r w:rsidRPr="007124F0">
        <w:t xml:space="preserve">After transformation: each feature has mean ≈ 0 and standard deviation ≈ 1. </w:t>
      </w:r>
    </w:p>
    <w:p w14:paraId="2375C7F8" w14:textId="0B068C9B" w:rsidR="007124F0" w:rsidRPr="007124F0" w:rsidRDefault="007124F0" w:rsidP="007124F0">
      <w:pPr>
        <w:numPr>
          <w:ilvl w:val="0"/>
          <w:numId w:val="2"/>
        </w:numPr>
      </w:pPr>
      <w:r w:rsidRPr="007124F0">
        <w:t xml:space="preserve">Because it </w:t>
      </w:r>
      <w:proofErr w:type="spellStart"/>
      <w:r w:rsidRPr="007124F0">
        <w:t>centers</w:t>
      </w:r>
      <w:proofErr w:type="spellEnd"/>
      <w:r w:rsidRPr="007124F0">
        <w:t xml:space="preserve"> data around zero and normalizes variance, it's especially useful for algorithms that assume or benefit from standardized data (e.g., linear/logistic regression, PCA, SVM). </w:t>
      </w:r>
    </w:p>
    <w:p w14:paraId="78852F76" w14:textId="77777777" w:rsidR="007124F0" w:rsidRPr="007124F0" w:rsidRDefault="007124F0" w:rsidP="007124F0">
      <w:pPr>
        <w:numPr>
          <w:ilvl w:val="0"/>
          <w:numId w:val="2"/>
        </w:numPr>
      </w:pPr>
      <w:r w:rsidRPr="007124F0">
        <w:rPr>
          <w:b/>
          <w:bCs/>
        </w:rPr>
        <w:t>Caveat</w:t>
      </w:r>
      <w:r w:rsidRPr="007124F0">
        <w:t xml:space="preserve">: </w:t>
      </w:r>
      <w:proofErr w:type="spellStart"/>
      <w:r w:rsidRPr="007124F0">
        <w:t>StandardScaler</w:t>
      </w:r>
      <w:proofErr w:type="spellEnd"/>
      <w:r w:rsidRPr="007124F0">
        <w:t xml:space="preserve"> is sensitive to outliers (since mean and standard deviation are influenced by them) — outliers can shrink or distort the scaled range. </w:t>
      </w:r>
    </w:p>
    <w:p w14:paraId="7B4F1E97" w14:textId="77777777" w:rsidR="007124F0" w:rsidRDefault="007124F0"/>
    <w:p w14:paraId="5FD160B2" w14:textId="14AE3C61" w:rsidR="003C05D8" w:rsidRDefault="007124F0">
      <w:pPr>
        <w:rPr>
          <w:b/>
          <w:bCs/>
          <w:sz w:val="32"/>
          <w:szCs w:val="32"/>
        </w:rPr>
      </w:pPr>
      <w:r w:rsidRPr="007124F0">
        <w:rPr>
          <w:b/>
          <w:bCs/>
          <w:sz w:val="32"/>
          <w:szCs w:val="32"/>
        </w:rPr>
        <w:t>3. Short notes on skewness — what it is, types, how to detect it, and how to reduce it</w:t>
      </w:r>
    </w:p>
    <w:p w14:paraId="05FB07B4" w14:textId="77777777" w:rsidR="007124F0" w:rsidRPr="007124F0" w:rsidRDefault="007124F0" w:rsidP="007124F0">
      <w:pPr>
        <w:rPr>
          <w:sz w:val="32"/>
          <w:szCs w:val="32"/>
        </w:rPr>
      </w:pPr>
      <w:r w:rsidRPr="007124F0">
        <w:rPr>
          <w:sz w:val="32"/>
          <w:szCs w:val="32"/>
        </w:rPr>
        <w:t>Types of Skewness:</w:t>
      </w:r>
    </w:p>
    <w:p w14:paraId="0A632AAF" w14:textId="75897B7C" w:rsidR="007124F0" w:rsidRPr="007124F0" w:rsidRDefault="007124F0" w:rsidP="007124F0">
      <w:pPr>
        <w:numPr>
          <w:ilvl w:val="0"/>
          <w:numId w:val="3"/>
        </w:numPr>
        <w:rPr>
          <w:sz w:val="32"/>
          <w:szCs w:val="32"/>
        </w:rPr>
      </w:pPr>
      <w:r w:rsidRPr="007124F0">
        <w:rPr>
          <w:sz w:val="32"/>
          <w:szCs w:val="32"/>
        </w:rPr>
        <w:t xml:space="preserve">Positive skewness (right-skewed): The right tail (higher values) is longer or fatter. Mean &gt; Median &gt; Mode. </w:t>
      </w:r>
    </w:p>
    <w:p w14:paraId="19692816" w14:textId="1A276CE6" w:rsidR="007124F0" w:rsidRPr="007124F0" w:rsidRDefault="007124F0" w:rsidP="007124F0">
      <w:pPr>
        <w:numPr>
          <w:ilvl w:val="0"/>
          <w:numId w:val="3"/>
        </w:numPr>
        <w:rPr>
          <w:sz w:val="32"/>
          <w:szCs w:val="32"/>
        </w:rPr>
      </w:pPr>
      <w:r w:rsidRPr="007124F0">
        <w:rPr>
          <w:sz w:val="32"/>
          <w:szCs w:val="32"/>
        </w:rPr>
        <w:t xml:space="preserve">Negative skewness (left-skewed): The left tail (lower values) is longer. Mean &lt; Median &lt; Mode. </w:t>
      </w:r>
    </w:p>
    <w:p w14:paraId="7233836B" w14:textId="77777777" w:rsidR="007124F0" w:rsidRDefault="007124F0" w:rsidP="007124F0">
      <w:pPr>
        <w:numPr>
          <w:ilvl w:val="0"/>
          <w:numId w:val="3"/>
        </w:numPr>
        <w:rPr>
          <w:sz w:val="32"/>
          <w:szCs w:val="32"/>
        </w:rPr>
      </w:pPr>
      <w:r w:rsidRPr="007124F0">
        <w:rPr>
          <w:sz w:val="32"/>
          <w:szCs w:val="32"/>
        </w:rPr>
        <w:t xml:space="preserve">Zero skewness: Perfect (or near) symmetry; mean ≈ median ≈ mode. </w:t>
      </w:r>
    </w:p>
    <w:p w14:paraId="52C2B039" w14:textId="77777777" w:rsidR="007124F0" w:rsidRPr="007124F0" w:rsidRDefault="007124F0" w:rsidP="007124F0">
      <w:pPr>
        <w:ind w:left="360"/>
        <w:rPr>
          <w:sz w:val="32"/>
          <w:szCs w:val="32"/>
        </w:rPr>
      </w:pPr>
      <w:r w:rsidRPr="007124F0">
        <w:rPr>
          <w:b/>
          <w:bCs/>
          <w:sz w:val="32"/>
          <w:szCs w:val="32"/>
        </w:rPr>
        <w:lastRenderedPageBreak/>
        <w:t>How to Reduce Skewness:</w:t>
      </w:r>
      <w:r w:rsidRPr="007124F0">
        <w:rPr>
          <w:sz w:val="32"/>
          <w:szCs w:val="32"/>
        </w:rPr>
        <w:br/>
        <w:t>Some common transformations to “</w:t>
      </w:r>
      <w:proofErr w:type="spellStart"/>
      <w:r w:rsidRPr="007124F0">
        <w:rPr>
          <w:sz w:val="32"/>
          <w:szCs w:val="32"/>
        </w:rPr>
        <w:t>unskew</w:t>
      </w:r>
      <w:proofErr w:type="spellEnd"/>
      <w:r w:rsidRPr="007124F0">
        <w:rPr>
          <w:sz w:val="32"/>
          <w:szCs w:val="32"/>
        </w:rPr>
        <w:t>” data:</w:t>
      </w:r>
    </w:p>
    <w:p w14:paraId="11EF561F" w14:textId="4E357747" w:rsidR="007124F0" w:rsidRPr="007124F0" w:rsidRDefault="007124F0" w:rsidP="007124F0">
      <w:pPr>
        <w:numPr>
          <w:ilvl w:val="0"/>
          <w:numId w:val="4"/>
        </w:numPr>
        <w:rPr>
          <w:sz w:val="32"/>
          <w:szCs w:val="32"/>
        </w:rPr>
      </w:pPr>
      <w:r w:rsidRPr="007124F0">
        <w:rPr>
          <w:b/>
          <w:bCs/>
          <w:sz w:val="32"/>
          <w:szCs w:val="32"/>
        </w:rPr>
        <w:t>Log transformation:</w:t>
      </w:r>
      <w:r w:rsidRPr="007124F0">
        <w:rPr>
          <w:sz w:val="32"/>
          <w:szCs w:val="32"/>
        </w:rPr>
        <w:t xml:space="preserve"> Useful for positive skew; compresses the right tail. </w:t>
      </w:r>
    </w:p>
    <w:p w14:paraId="25C7ADD1" w14:textId="5DB6F081" w:rsidR="007124F0" w:rsidRPr="007124F0" w:rsidRDefault="007124F0" w:rsidP="007124F0">
      <w:pPr>
        <w:numPr>
          <w:ilvl w:val="0"/>
          <w:numId w:val="4"/>
        </w:numPr>
        <w:rPr>
          <w:sz w:val="32"/>
          <w:szCs w:val="32"/>
        </w:rPr>
      </w:pPr>
      <w:r w:rsidRPr="007124F0">
        <w:rPr>
          <w:b/>
          <w:bCs/>
          <w:sz w:val="32"/>
          <w:szCs w:val="32"/>
        </w:rPr>
        <w:t>Square root / cube root transformation:</w:t>
      </w:r>
      <w:r w:rsidRPr="007124F0">
        <w:rPr>
          <w:sz w:val="32"/>
          <w:szCs w:val="32"/>
        </w:rPr>
        <w:t xml:space="preserve"> For moderately skewed data. </w:t>
      </w:r>
    </w:p>
    <w:p w14:paraId="7863FA7F" w14:textId="325ABAA4" w:rsidR="007124F0" w:rsidRPr="007124F0" w:rsidRDefault="007124F0" w:rsidP="007124F0">
      <w:pPr>
        <w:numPr>
          <w:ilvl w:val="0"/>
          <w:numId w:val="4"/>
        </w:numPr>
        <w:rPr>
          <w:sz w:val="32"/>
          <w:szCs w:val="32"/>
        </w:rPr>
      </w:pPr>
      <w:r w:rsidRPr="007124F0">
        <w:rPr>
          <w:b/>
          <w:bCs/>
          <w:sz w:val="32"/>
          <w:szCs w:val="32"/>
        </w:rPr>
        <w:t>Box–Cox transformation:</w:t>
      </w:r>
      <w:r w:rsidRPr="007124F0">
        <w:rPr>
          <w:sz w:val="32"/>
          <w:szCs w:val="32"/>
        </w:rPr>
        <w:t xml:space="preserve"> A parametric power transformation for positive data; can make distribution more normal. </w:t>
      </w:r>
    </w:p>
    <w:p w14:paraId="2E8DD698" w14:textId="3707692D" w:rsidR="007124F0" w:rsidRPr="007124F0" w:rsidRDefault="007124F0" w:rsidP="007124F0">
      <w:pPr>
        <w:numPr>
          <w:ilvl w:val="0"/>
          <w:numId w:val="4"/>
        </w:numPr>
        <w:rPr>
          <w:sz w:val="32"/>
          <w:szCs w:val="32"/>
        </w:rPr>
      </w:pPr>
      <w:r w:rsidRPr="007124F0">
        <w:rPr>
          <w:b/>
          <w:bCs/>
          <w:sz w:val="32"/>
          <w:szCs w:val="32"/>
        </w:rPr>
        <w:t>Yeo–Johnson transformation:</w:t>
      </w:r>
      <w:r w:rsidRPr="007124F0">
        <w:rPr>
          <w:sz w:val="32"/>
          <w:szCs w:val="32"/>
        </w:rPr>
        <w:t xml:space="preserve"> Similar to Box–Cox but works for data that can be zero or negative. </w:t>
      </w:r>
    </w:p>
    <w:p w14:paraId="126E53D2" w14:textId="77777777" w:rsidR="007124F0" w:rsidRPr="007124F0" w:rsidRDefault="007124F0" w:rsidP="007124F0">
      <w:pPr>
        <w:numPr>
          <w:ilvl w:val="0"/>
          <w:numId w:val="4"/>
        </w:numPr>
        <w:rPr>
          <w:sz w:val="32"/>
          <w:szCs w:val="32"/>
        </w:rPr>
      </w:pPr>
      <w:r w:rsidRPr="007124F0">
        <w:rPr>
          <w:b/>
          <w:bCs/>
          <w:sz w:val="32"/>
          <w:szCs w:val="32"/>
        </w:rPr>
        <w:t>Clipping / removing outliers:</w:t>
      </w:r>
      <w:r w:rsidRPr="007124F0">
        <w:rPr>
          <w:sz w:val="32"/>
          <w:szCs w:val="32"/>
        </w:rPr>
        <w:t xml:space="preserve"> Since extreme values can contribute strongly to skewness; removing or capping outliers (e.g., by IQR method) can help</w:t>
      </w:r>
    </w:p>
    <w:p w14:paraId="2FD64662" w14:textId="77777777" w:rsidR="007124F0" w:rsidRPr="007124F0" w:rsidRDefault="007124F0" w:rsidP="007124F0">
      <w:pPr>
        <w:ind w:left="360"/>
        <w:rPr>
          <w:sz w:val="32"/>
          <w:szCs w:val="32"/>
        </w:rPr>
      </w:pPr>
    </w:p>
    <w:p w14:paraId="5C2B47C8" w14:textId="44E6D74F" w:rsidR="007124F0" w:rsidRDefault="007124F0">
      <w:pPr>
        <w:rPr>
          <w:b/>
          <w:bCs/>
          <w:sz w:val="40"/>
          <w:szCs w:val="40"/>
        </w:rPr>
      </w:pPr>
      <w:r w:rsidRPr="007124F0">
        <w:rPr>
          <w:b/>
          <w:bCs/>
          <w:sz w:val="40"/>
          <w:szCs w:val="40"/>
        </w:rPr>
        <w:t xml:space="preserve">4. How to extract the categorical columns from a </w:t>
      </w:r>
      <w:proofErr w:type="spellStart"/>
      <w:r w:rsidRPr="007124F0">
        <w:rPr>
          <w:b/>
          <w:bCs/>
          <w:sz w:val="40"/>
          <w:szCs w:val="40"/>
        </w:rPr>
        <w:t>DataFrame</w:t>
      </w:r>
      <w:proofErr w:type="spellEnd"/>
    </w:p>
    <w:p w14:paraId="00A8DD57" w14:textId="77777777" w:rsidR="007124F0" w:rsidRDefault="007124F0" w:rsidP="007124F0">
      <w:pPr>
        <w:rPr>
          <w:sz w:val="32"/>
          <w:szCs w:val="32"/>
        </w:rPr>
      </w:pPr>
    </w:p>
    <w:p w14:paraId="39F38000" w14:textId="1BF427D5" w:rsidR="007124F0" w:rsidRPr="007124F0" w:rsidRDefault="007124F0" w:rsidP="007124F0">
      <w:pPr>
        <w:rPr>
          <w:sz w:val="32"/>
          <w:szCs w:val="32"/>
        </w:rPr>
      </w:pPr>
      <w:r w:rsidRPr="007124F0">
        <w:rPr>
          <w:sz w:val="32"/>
          <w:szCs w:val="32"/>
        </w:rPr>
        <w:t xml:space="preserve">from </w:t>
      </w:r>
      <w:proofErr w:type="spellStart"/>
      <w:r w:rsidRPr="007124F0">
        <w:rPr>
          <w:sz w:val="32"/>
          <w:szCs w:val="32"/>
        </w:rPr>
        <w:t>pandas.api.types</w:t>
      </w:r>
      <w:proofErr w:type="spellEnd"/>
      <w:r w:rsidRPr="007124F0">
        <w:rPr>
          <w:sz w:val="32"/>
          <w:szCs w:val="32"/>
        </w:rPr>
        <w:t xml:space="preserve"> import </w:t>
      </w:r>
      <w:proofErr w:type="spellStart"/>
      <w:r w:rsidRPr="007124F0">
        <w:rPr>
          <w:sz w:val="32"/>
          <w:szCs w:val="32"/>
        </w:rPr>
        <w:t>is_categorical_dtype</w:t>
      </w:r>
      <w:proofErr w:type="spellEnd"/>
      <w:r w:rsidRPr="007124F0">
        <w:rPr>
          <w:sz w:val="32"/>
          <w:szCs w:val="32"/>
        </w:rPr>
        <w:t xml:space="preserve">  </w:t>
      </w:r>
    </w:p>
    <w:p w14:paraId="78DDB6D0" w14:textId="4D825498" w:rsidR="007124F0" w:rsidRDefault="007124F0" w:rsidP="007124F0">
      <w:pPr>
        <w:rPr>
          <w:sz w:val="32"/>
          <w:szCs w:val="32"/>
        </w:rPr>
      </w:pPr>
      <w:proofErr w:type="spellStart"/>
      <w:r w:rsidRPr="007124F0">
        <w:rPr>
          <w:sz w:val="32"/>
          <w:szCs w:val="32"/>
        </w:rPr>
        <w:t>categorical_cols</w:t>
      </w:r>
      <w:proofErr w:type="spellEnd"/>
      <w:r w:rsidRPr="007124F0">
        <w:rPr>
          <w:sz w:val="32"/>
          <w:szCs w:val="32"/>
        </w:rPr>
        <w:t xml:space="preserve"> = [col for col in </w:t>
      </w:r>
      <w:proofErr w:type="spellStart"/>
      <w:r w:rsidRPr="007124F0">
        <w:rPr>
          <w:sz w:val="32"/>
          <w:szCs w:val="32"/>
        </w:rPr>
        <w:t>df.columns</w:t>
      </w:r>
      <w:proofErr w:type="spellEnd"/>
      <w:r w:rsidRPr="007124F0">
        <w:rPr>
          <w:sz w:val="32"/>
          <w:szCs w:val="32"/>
        </w:rPr>
        <w:t xml:space="preserve"> if </w:t>
      </w:r>
      <w:proofErr w:type="spellStart"/>
      <w:r w:rsidRPr="007124F0">
        <w:rPr>
          <w:sz w:val="32"/>
          <w:szCs w:val="32"/>
        </w:rPr>
        <w:t>is_categorical_dtype</w:t>
      </w:r>
      <w:proofErr w:type="spellEnd"/>
      <w:r w:rsidRPr="007124F0">
        <w:rPr>
          <w:sz w:val="32"/>
          <w:szCs w:val="32"/>
        </w:rPr>
        <w:t>(</w:t>
      </w:r>
      <w:proofErr w:type="spellStart"/>
      <w:r w:rsidRPr="007124F0">
        <w:rPr>
          <w:sz w:val="32"/>
          <w:szCs w:val="32"/>
        </w:rPr>
        <w:t>df</w:t>
      </w:r>
      <w:proofErr w:type="spellEnd"/>
      <w:r w:rsidRPr="007124F0">
        <w:rPr>
          <w:sz w:val="32"/>
          <w:szCs w:val="32"/>
        </w:rPr>
        <w:t xml:space="preserve">[col])]  </w:t>
      </w:r>
    </w:p>
    <w:p w14:paraId="584A4465" w14:textId="2BA6E5B3" w:rsidR="007124F0" w:rsidRDefault="007124F0" w:rsidP="007124F0">
      <w:pPr>
        <w:tabs>
          <w:tab w:val="left" w:pos="3502"/>
        </w:tabs>
        <w:rPr>
          <w:sz w:val="32"/>
          <w:szCs w:val="32"/>
        </w:rPr>
      </w:pPr>
      <w:r>
        <w:rPr>
          <w:sz w:val="32"/>
          <w:szCs w:val="32"/>
        </w:rPr>
        <w:tab/>
        <w:t>or</w:t>
      </w:r>
    </w:p>
    <w:p w14:paraId="01A878F1" w14:textId="77777777" w:rsidR="007124F0" w:rsidRPr="007124F0" w:rsidRDefault="007124F0" w:rsidP="007124F0">
      <w:pPr>
        <w:tabs>
          <w:tab w:val="left" w:pos="3502"/>
        </w:tabs>
        <w:rPr>
          <w:sz w:val="32"/>
          <w:szCs w:val="32"/>
        </w:rPr>
      </w:pPr>
      <w:r w:rsidRPr="007124F0">
        <w:rPr>
          <w:sz w:val="32"/>
          <w:szCs w:val="32"/>
        </w:rPr>
        <w:t xml:space="preserve">import pandas as pd  </w:t>
      </w:r>
    </w:p>
    <w:p w14:paraId="37347192" w14:textId="77777777" w:rsidR="007124F0" w:rsidRPr="007124F0" w:rsidRDefault="007124F0" w:rsidP="007124F0">
      <w:pPr>
        <w:tabs>
          <w:tab w:val="left" w:pos="3502"/>
        </w:tabs>
        <w:rPr>
          <w:sz w:val="32"/>
          <w:szCs w:val="32"/>
        </w:rPr>
      </w:pPr>
      <w:proofErr w:type="spellStart"/>
      <w:r w:rsidRPr="007124F0">
        <w:rPr>
          <w:sz w:val="32"/>
          <w:szCs w:val="32"/>
        </w:rPr>
        <w:t>df</w:t>
      </w:r>
      <w:proofErr w:type="spellEnd"/>
      <w:r w:rsidRPr="007124F0">
        <w:rPr>
          <w:sz w:val="32"/>
          <w:szCs w:val="32"/>
        </w:rPr>
        <w:t xml:space="preserve"> = </w:t>
      </w:r>
      <w:proofErr w:type="spellStart"/>
      <w:r w:rsidRPr="007124F0">
        <w:rPr>
          <w:sz w:val="32"/>
          <w:szCs w:val="32"/>
        </w:rPr>
        <w:t>pd.DataFrame</w:t>
      </w:r>
      <w:proofErr w:type="spellEnd"/>
      <w:r w:rsidRPr="007124F0">
        <w:rPr>
          <w:sz w:val="32"/>
          <w:szCs w:val="32"/>
        </w:rPr>
        <w:t xml:space="preserve">(...)  </w:t>
      </w:r>
    </w:p>
    <w:p w14:paraId="309FB456" w14:textId="71F5B478" w:rsidR="007124F0" w:rsidRPr="007124F0" w:rsidRDefault="007124F0" w:rsidP="007124F0">
      <w:pPr>
        <w:tabs>
          <w:tab w:val="left" w:pos="3502"/>
        </w:tabs>
        <w:rPr>
          <w:sz w:val="32"/>
          <w:szCs w:val="32"/>
        </w:rPr>
      </w:pPr>
      <w:proofErr w:type="spellStart"/>
      <w:r w:rsidRPr="007124F0">
        <w:rPr>
          <w:sz w:val="32"/>
          <w:szCs w:val="32"/>
        </w:rPr>
        <w:t>categorical_cols</w:t>
      </w:r>
      <w:proofErr w:type="spellEnd"/>
      <w:r w:rsidRPr="007124F0">
        <w:rPr>
          <w:sz w:val="32"/>
          <w:szCs w:val="32"/>
        </w:rPr>
        <w:t xml:space="preserve"> = </w:t>
      </w:r>
      <w:proofErr w:type="spellStart"/>
      <w:r w:rsidRPr="007124F0">
        <w:rPr>
          <w:sz w:val="32"/>
          <w:szCs w:val="32"/>
        </w:rPr>
        <w:t>df.select_dtypes</w:t>
      </w:r>
      <w:proofErr w:type="spellEnd"/>
      <w:r w:rsidRPr="007124F0">
        <w:rPr>
          <w:sz w:val="32"/>
          <w:szCs w:val="32"/>
        </w:rPr>
        <w:t xml:space="preserve">(include=['object', 'category']).columns  </w:t>
      </w:r>
    </w:p>
    <w:sectPr w:rsidR="007124F0" w:rsidRPr="00712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B5C0B"/>
    <w:multiLevelType w:val="multilevel"/>
    <w:tmpl w:val="B77E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80955"/>
    <w:multiLevelType w:val="multilevel"/>
    <w:tmpl w:val="72C4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86FD7"/>
    <w:multiLevelType w:val="multilevel"/>
    <w:tmpl w:val="A66A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A0731"/>
    <w:multiLevelType w:val="multilevel"/>
    <w:tmpl w:val="4A7A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732460">
    <w:abstractNumId w:val="1"/>
  </w:num>
  <w:num w:numId="2" w16cid:durableId="215551816">
    <w:abstractNumId w:val="2"/>
  </w:num>
  <w:num w:numId="3" w16cid:durableId="1055348711">
    <w:abstractNumId w:val="0"/>
  </w:num>
  <w:num w:numId="4" w16cid:durableId="1353729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F0"/>
    <w:rsid w:val="00310CAD"/>
    <w:rsid w:val="003C05D8"/>
    <w:rsid w:val="007124F0"/>
    <w:rsid w:val="0094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DBE8D"/>
  <w15:chartTrackingRefBased/>
  <w15:docId w15:val="{070C24D9-2FC9-464F-A8D8-9F283BB0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2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3520</dc:creator>
  <cp:keywords/>
  <dc:description/>
  <cp:lastModifiedBy>Dell 3520</cp:lastModifiedBy>
  <cp:revision>1</cp:revision>
  <dcterms:created xsi:type="dcterms:W3CDTF">2025-11-22T05:34:00Z</dcterms:created>
  <dcterms:modified xsi:type="dcterms:W3CDTF">2025-11-22T05:44:00Z</dcterms:modified>
</cp:coreProperties>
</file>