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7562B" w14:textId="77777777" w:rsidR="001708A2" w:rsidRDefault="001708A2" w:rsidP="004245BB">
      <w:pPr>
        <w:jc w:val="center"/>
        <w:rPr>
          <w:b/>
          <w:bCs/>
          <w:sz w:val="32"/>
          <w:szCs w:val="32"/>
        </w:rPr>
      </w:pPr>
      <w:r w:rsidRPr="004245BB">
        <w:rPr>
          <w:b/>
          <w:bCs/>
          <w:sz w:val="32"/>
          <w:szCs w:val="32"/>
        </w:rPr>
        <w:t>Restaurant Employee Management</w:t>
      </w:r>
    </w:p>
    <w:p w14:paraId="17DF94B1" w14:textId="39B6F6E7" w:rsidR="002D5F5E" w:rsidRDefault="002D5F5E" w:rsidP="004245BB">
      <w:pPr>
        <w:jc w:val="center"/>
        <w:rPr>
          <w:i/>
          <w:iCs/>
          <w:sz w:val="32"/>
          <w:szCs w:val="32"/>
        </w:rPr>
      </w:pPr>
      <w:r w:rsidRPr="002D5F5E">
        <w:rPr>
          <w:i/>
          <w:iCs/>
          <w:sz w:val="32"/>
          <w:szCs w:val="32"/>
        </w:rPr>
        <w:t>(Chain of Restaurant)</w:t>
      </w:r>
    </w:p>
    <w:p w14:paraId="09A17888" w14:textId="77777777" w:rsidR="004245BB" w:rsidRPr="004245BB" w:rsidRDefault="004245BB" w:rsidP="004245BB">
      <w:pPr>
        <w:rPr>
          <w:b/>
          <w:bCs/>
          <w:sz w:val="32"/>
          <w:szCs w:val="32"/>
        </w:rPr>
      </w:pPr>
    </w:p>
    <w:p w14:paraId="1299A2C5" w14:textId="77777777" w:rsidR="001708A2" w:rsidRDefault="004245BB">
      <w:r w:rsidRPr="004245BB">
        <w:drawing>
          <wp:inline distT="0" distB="0" distL="0" distR="0" wp14:anchorId="166EBE26" wp14:editId="31817DDD">
            <wp:extent cx="5731510" cy="22205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20595"/>
                    </a:xfrm>
                    <a:prstGeom prst="rect">
                      <a:avLst/>
                    </a:prstGeom>
                  </pic:spPr>
                </pic:pic>
              </a:graphicData>
            </a:graphic>
          </wp:inline>
        </w:drawing>
      </w:r>
    </w:p>
    <w:p w14:paraId="2B061D3C" w14:textId="77777777" w:rsidR="001708A2" w:rsidRDefault="001708A2"/>
    <w:p w14:paraId="249C4D15" w14:textId="77777777" w:rsidR="001708A2" w:rsidRDefault="001708A2">
      <w:r>
        <w:t>(The below screen is from Blinker Side)</w:t>
      </w:r>
    </w:p>
    <w:p w14:paraId="1B45E0A5" w14:textId="77777777" w:rsidR="001708A2" w:rsidRDefault="004245BB">
      <w:r w:rsidRPr="004245BB">
        <w:drawing>
          <wp:inline distT="0" distB="0" distL="0" distR="0" wp14:anchorId="4FC65AC1" wp14:editId="0794854B">
            <wp:extent cx="5731510" cy="21272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27250"/>
                    </a:xfrm>
                    <a:prstGeom prst="rect">
                      <a:avLst/>
                    </a:prstGeom>
                  </pic:spPr>
                </pic:pic>
              </a:graphicData>
            </a:graphic>
          </wp:inline>
        </w:drawing>
      </w:r>
    </w:p>
    <w:p w14:paraId="62C7CE64" w14:textId="7691EBF6" w:rsidR="001708A2" w:rsidRDefault="00296175" w:rsidP="001708A2">
      <w:r>
        <w:t>Our comprehensive Employee Management System for restaurants empowers managers to efficiently handle all aspects of employee administration. This includes maintaining detailed records of employee roles and their corresponding job rates within the restaurant. Managers can effortlessly map employee locations and create precise timesheets, incorporating location-specific and union-specific rates</w:t>
      </w:r>
      <w:r w:rsidR="00F24919">
        <w:t>.</w:t>
      </w:r>
    </w:p>
    <w:p w14:paraId="61C9DF82" w14:textId="142607CF" w:rsidR="00CD11E1" w:rsidRDefault="00CD11E1" w:rsidP="00CD11E1">
      <w:pPr>
        <w:pStyle w:val="NormalWeb"/>
        <w:rPr>
          <w:rFonts w:asciiTheme="minorHAnsi" w:eastAsiaTheme="minorHAnsi" w:hAnsiTheme="minorHAnsi" w:cstheme="minorBidi"/>
          <w:kern w:val="2"/>
          <w:sz w:val="22"/>
          <w:szCs w:val="22"/>
          <w:lang w:eastAsia="en-US"/>
          <w14:ligatures w14:val="standardContextual"/>
        </w:rPr>
      </w:pPr>
      <w:r w:rsidRPr="00CD11E1">
        <w:rPr>
          <w:rFonts w:asciiTheme="minorHAnsi" w:eastAsiaTheme="minorHAnsi" w:hAnsiTheme="minorHAnsi" w:cstheme="minorBidi"/>
          <w:kern w:val="2"/>
          <w:sz w:val="22"/>
          <w:szCs w:val="22"/>
          <w:lang w:eastAsia="en-US"/>
          <w14:ligatures w14:val="standardContextual"/>
        </w:rPr>
        <w:t>The system seamlessly integrates with SaaS Fusion to create Accounts Receivable (AR) invoices from timesheets, consolidating all relevant information onto a single screen. This user-friendly interface allows managers to easily review, manage, and respond to employee data, promoting streamlined operations and improved organizational oversight.</w:t>
      </w:r>
      <w:r w:rsidR="002B7C23">
        <w:rPr>
          <w:rFonts w:asciiTheme="minorHAnsi" w:eastAsiaTheme="minorHAnsi" w:hAnsiTheme="minorHAnsi" w:cstheme="minorBidi"/>
          <w:kern w:val="2"/>
          <w:sz w:val="22"/>
          <w:szCs w:val="22"/>
          <w:lang w:eastAsia="en-US"/>
          <w14:ligatures w14:val="standardContextual"/>
        </w:rPr>
        <w:br/>
      </w:r>
    </w:p>
    <w:p w14:paraId="3EEFFF18" w14:textId="6E245EAE" w:rsidR="004245BB" w:rsidRPr="00611AF7" w:rsidRDefault="002B7C23" w:rsidP="00611AF7">
      <w:pPr>
        <w:pStyle w:val="NormalWeb"/>
        <w:rPr>
          <w:rFonts w:asciiTheme="minorHAnsi" w:eastAsiaTheme="minorHAnsi" w:hAnsiTheme="minorHAnsi" w:cstheme="minorBidi"/>
          <w:kern w:val="2"/>
          <w:sz w:val="22"/>
          <w:szCs w:val="22"/>
          <w:lang w:eastAsia="en-US"/>
          <w14:ligatures w14:val="standardContextual"/>
        </w:rPr>
      </w:pPr>
      <w:r w:rsidRPr="00A94443">
        <w:rPr>
          <w:rFonts w:asciiTheme="minorHAnsi" w:eastAsiaTheme="minorHAnsi" w:hAnsiTheme="minorHAnsi" w:cstheme="minorBidi"/>
          <w:kern w:val="2"/>
          <w:sz w:val="22"/>
          <w:szCs w:val="22"/>
          <w:lang w:eastAsia="en-US"/>
          <w14:ligatures w14:val="standardContextual"/>
        </w:rPr>
        <w:t>To overcome the limitation in SaaS Fusion where multiple jobs cannot be assigned to a single employee, we have developed a versatile VBCS (Visual Builder Cloud Service) screen.</w:t>
      </w:r>
      <w:r w:rsidR="00EF2464" w:rsidRPr="00A94443">
        <w:rPr>
          <w:rFonts w:asciiTheme="minorHAnsi" w:eastAsiaTheme="minorHAnsi" w:hAnsiTheme="minorHAnsi" w:cstheme="minorBidi"/>
          <w:kern w:val="2"/>
          <w:sz w:val="22"/>
          <w:szCs w:val="22"/>
          <w:lang w:eastAsia="en-US"/>
          <w14:ligatures w14:val="standardContextual"/>
        </w:rPr>
        <w:t xml:space="preserve"> </w:t>
      </w:r>
      <w:r w:rsidR="00EF2464" w:rsidRPr="00A94443">
        <w:rPr>
          <w:rFonts w:asciiTheme="minorHAnsi" w:eastAsiaTheme="minorHAnsi" w:hAnsiTheme="minorHAnsi" w:cstheme="minorBidi"/>
          <w:kern w:val="2"/>
          <w:sz w:val="22"/>
          <w:szCs w:val="22"/>
          <w:lang w:eastAsia="en-US"/>
          <w14:ligatures w14:val="standardContextual"/>
        </w:rPr>
        <w:t>This</w:t>
      </w:r>
      <w:r w:rsidR="00EF2464" w:rsidRPr="007570C3">
        <w:rPr>
          <w:rFonts w:asciiTheme="minorHAnsi" w:eastAsiaTheme="minorHAnsi" w:hAnsiTheme="minorHAnsi" w:cstheme="minorBidi"/>
          <w:kern w:val="2"/>
          <w:sz w:val="22"/>
          <w:szCs w:val="22"/>
          <w:lang w:eastAsia="en-US"/>
          <w14:ligatures w14:val="standardContextual"/>
        </w:rPr>
        <w:t xml:space="preserve"> </w:t>
      </w:r>
      <w:r w:rsidR="00EF2464" w:rsidRPr="00A94443">
        <w:rPr>
          <w:rFonts w:asciiTheme="minorHAnsi" w:eastAsiaTheme="minorHAnsi" w:hAnsiTheme="minorHAnsi" w:cstheme="minorBidi"/>
          <w:kern w:val="2"/>
          <w:sz w:val="22"/>
          <w:szCs w:val="22"/>
          <w:lang w:eastAsia="en-US"/>
          <w14:ligatures w14:val="standardContextual"/>
        </w:rPr>
        <w:t>enhanced interface allows managers to assign multiple jobs to employees and manage job-specific rates efficiently. Additionally, managers can adjust these rates dynamically based on predefined rate ratios. This integrated solution, involving AOR (Accounts Receivable), managers, and employees, ensures that all job assignments and rate adjustments are handled seamlessly</w:t>
      </w:r>
      <w:r w:rsidR="00A94443" w:rsidRPr="00A94443">
        <w:rPr>
          <w:rFonts w:asciiTheme="minorHAnsi" w:eastAsiaTheme="minorHAnsi" w:hAnsiTheme="minorHAnsi" w:cstheme="minorBidi"/>
          <w:kern w:val="2"/>
          <w:sz w:val="22"/>
          <w:szCs w:val="22"/>
          <w:lang w:eastAsia="en-US"/>
          <w14:ligatures w14:val="standardContextual"/>
        </w:rPr>
        <w:t xml:space="preserve">, </w:t>
      </w:r>
      <w:r w:rsidR="00A94443" w:rsidRPr="00A94443">
        <w:rPr>
          <w:rFonts w:asciiTheme="minorHAnsi" w:eastAsiaTheme="minorHAnsi" w:hAnsiTheme="minorHAnsi" w:cstheme="minorBidi"/>
          <w:kern w:val="2"/>
          <w:sz w:val="22"/>
          <w:szCs w:val="22"/>
          <w:lang w:eastAsia="en-US"/>
          <w14:ligatures w14:val="standardContextual"/>
        </w:rPr>
        <w:t>thereby enhancing overall employee management and operational efficiency.</w:t>
      </w:r>
    </w:p>
    <w:p w14:paraId="181A0467" w14:textId="77777777" w:rsidR="001708A2" w:rsidRDefault="001708A2" w:rsidP="001708A2">
      <w:pPr>
        <w:pStyle w:val="Heading1"/>
        <w:numPr>
          <w:ilvl w:val="0"/>
          <w:numId w:val="1"/>
        </w:numPr>
      </w:pPr>
      <w:r>
        <w:lastRenderedPageBreak/>
        <w:t xml:space="preserve">Employee Rate Maintenance                    </w:t>
      </w:r>
    </w:p>
    <w:p w14:paraId="39279E3D" w14:textId="77777777" w:rsidR="001708A2" w:rsidRDefault="001708A2" w:rsidP="001708A2">
      <w:pPr>
        <w:rPr>
          <w:noProof/>
        </w:rPr>
      </w:pPr>
    </w:p>
    <w:p w14:paraId="3FEE5431" w14:textId="77777777" w:rsidR="001708A2" w:rsidRDefault="004245BB" w:rsidP="001708A2">
      <w:r w:rsidRPr="004245BB">
        <w:drawing>
          <wp:inline distT="0" distB="0" distL="0" distR="0" wp14:anchorId="67CA464A" wp14:editId="55F77FFD">
            <wp:extent cx="5731510" cy="20783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78355"/>
                    </a:xfrm>
                    <a:prstGeom prst="rect">
                      <a:avLst/>
                    </a:prstGeom>
                  </pic:spPr>
                </pic:pic>
              </a:graphicData>
            </a:graphic>
          </wp:inline>
        </w:drawing>
      </w:r>
    </w:p>
    <w:p w14:paraId="7A3CBC72" w14:textId="77777777" w:rsidR="00E04931" w:rsidRDefault="00E04931" w:rsidP="001708A2"/>
    <w:p w14:paraId="7F9208D1" w14:textId="1E4A8E54" w:rsidR="00E04931" w:rsidRDefault="00E04931" w:rsidP="001708A2">
      <w:r w:rsidRPr="00E04931">
        <w:drawing>
          <wp:inline distT="0" distB="0" distL="0" distR="0" wp14:anchorId="2D430190" wp14:editId="6448243E">
            <wp:extent cx="5731510" cy="3984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84625"/>
                    </a:xfrm>
                    <a:prstGeom prst="rect">
                      <a:avLst/>
                    </a:prstGeom>
                  </pic:spPr>
                </pic:pic>
              </a:graphicData>
            </a:graphic>
          </wp:inline>
        </w:drawing>
      </w:r>
    </w:p>
    <w:p w14:paraId="03E7C2B4" w14:textId="77777777" w:rsidR="00E31D43" w:rsidRDefault="00E31D43" w:rsidP="001708A2"/>
    <w:p w14:paraId="205AB1A8" w14:textId="754423CD" w:rsidR="007570C3" w:rsidRPr="007570C3" w:rsidRDefault="007570C3" w:rsidP="00F91804">
      <w:pPr>
        <w:pStyle w:val="ListParagraph"/>
        <w:numPr>
          <w:ilvl w:val="0"/>
          <w:numId w:val="3"/>
        </w:numPr>
      </w:pPr>
      <w:r w:rsidRPr="007570C3">
        <w:t xml:space="preserve">The primary function of our employee rate maintenance system is to facilitate rate changes for restaurant employees by allowing managers to </w:t>
      </w:r>
      <w:r w:rsidR="00F91804">
        <w:t>search specific profile</w:t>
      </w:r>
      <w:r w:rsidRPr="007570C3">
        <w:t xml:space="preserve"> and details </w:t>
      </w:r>
      <w:r w:rsidR="00C3289E">
        <w:t xml:space="preserve">of the employee </w:t>
      </w:r>
      <w:r w:rsidRPr="007570C3">
        <w:t xml:space="preserve">on </w:t>
      </w:r>
      <w:r w:rsidR="00E31D43" w:rsidRPr="007570C3">
        <w:t>this</w:t>
      </w:r>
      <w:r w:rsidRPr="007570C3">
        <w:t xml:space="preserve"> screen.</w:t>
      </w:r>
    </w:p>
    <w:p w14:paraId="525E2E08" w14:textId="6CD52028" w:rsidR="007570C3" w:rsidRPr="007570C3" w:rsidRDefault="007570C3" w:rsidP="00F91804">
      <w:pPr>
        <w:pStyle w:val="ListParagraph"/>
        <w:numPr>
          <w:ilvl w:val="0"/>
          <w:numId w:val="3"/>
        </w:numPr>
      </w:pPr>
      <w:r w:rsidRPr="007570C3">
        <w:t>This screen includes an "</w:t>
      </w:r>
      <w:r w:rsidRPr="00A84225">
        <w:rPr>
          <w:b/>
          <w:bCs/>
        </w:rPr>
        <w:t>Action</w:t>
      </w:r>
      <w:r w:rsidRPr="007570C3">
        <w:t>" option for editing profiles and specific job rates, triggering alerts and approval requests when new rates are added.</w:t>
      </w:r>
    </w:p>
    <w:p w14:paraId="0218C4FF" w14:textId="152DD2B5" w:rsidR="007570C3" w:rsidRPr="007570C3" w:rsidRDefault="007570C3" w:rsidP="00F91804">
      <w:pPr>
        <w:pStyle w:val="ListParagraph"/>
        <w:numPr>
          <w:ilvl w:val="0"/>
          <w:numId w:val="3"/>
        </w:numPr>
      </w:pPr>
      <w:r w:rsidRPr="007570C3">
        <w:t>Once profiles are updated and saved, the requests are submitted to the Accounts Receivable (AOR) system, with their status displayed in a table, changing from "Sent for Approval" to "Approved" upon AOR processing.</w:t>
      </w:r>
    </w:p>
    <w:p w14:paraId="43CFA3CF" w14:textId="4EC7CCB6" w:rsidR="00611AF7" w:rsidRDefault="007570C3" w:rsidP="001708A2">
      <w:pPr>
        <w:pStyle w:val="ListParagraph"/>
        <w:numPr>
          <w:ilvl w:val="0"/>
          <w:numId w:val="3"/>
        </w:numPr>
      </w:pPr>
      <w:r w:rsidRPr="007570C3">
        <w:t>Additionally, managers can add new jobs for employees, with the system displaying a complete history of each employee's job assignments and rates</w:t>
      </w:r>
      <w:r w:rsidR="00A84225">
        <w:t xml:space="preserve"> in </w:t>
      </w:r>
      <w:r w:rsidR="00A84225" w:rsidRPr="00A84225">
        <w:rPr>
          <w:b/>
          <w:bCs/>
        </w:rPr>
        <w:t xml:space="preserve">Rate History </w:t>
      </w:r>
      <w:r w:rsidR="00A84225">
        <w:t>table</w:t>
      </w:r>
      <w:r w:rsidRPr="007570C3">
        <w:t>, ensuring accurate rate management and comprehensive tracking of employee roles and rates.</w:t>
      </w:r>
    </w:p>
    <w:p w14:paraId="459E6FD7" w14:textId="77777777" w:rsidR="001708A2" w:rsidRDefault="001708A2" w:rsidP="001708A2">
      <w:pPr>
        <w:pStyle w:val="Heading1"/>
        <w:numPr>
          <w:ilvl w:val="0"/>
          <w:numId w:val="1"/>
        </w:numPr>
      </w:pPr>
      <w:r>
        <w:lastRenderedPageBreak/>
        <w:t>Employee Location Mapping</w:t>
      </w:r>
    </w:p>
    <w:p w14:paraId="2E858325" w14:textId="77777777" w:rsidR="006F611D" w:rsidRPr="006F611D" w:rsidRDefault="006F611D" w:rsidP="006F611D"/>
    <w:p w14:paraId="78B74D54" w14:textId="331E0C41" w:rsidR="006F611D" w:rsidRPr="006F611D" w:rsidRDefault="006F611D" w:rsidP="006F611D">
      <w:r w:rsidRPr="006F611D">
        <w:drawing>
          <wp:inline distT="0" distB="0" distL="0" distR="0" wp14:anchorId="22C8EDE9" wp14:editId="7E587B17">
            <wp:extent cx="5731510" cy="18567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56740"/>
                    </a:xfrm>
                    <a:prstGeom prst="rect">
                      <a:avLst/>
                    </a:prstGeom>
                  </pic:spPr>
                </pic:pic>
              </a:graphicData>
            </a:graphic>
          </wp:inline>
        </w:drawing>
      </w:r>
    </w:p>
    <w:p w14:paraId="6A3563BE" w14:textId="77777777" w:rsidR="001708A2" w:rsidRPr="001708A2" w:rsidRDefault="001708A2" w:rsidP="001708A2"/>
    <w:p w14:paraId="1D406BA8" w14:textId="77777777" w:rsidR="001708A2" w:rsidRDefault="001708A2" w:rsidP="001708A2">
      <w:r w:rsidRPr="001708A2">
        <w:drawing>
          <wp:inline distT="0" distB="0" distL="0" distR="0" wp14:anchorId="12F5F776" wp14:editId="01232896">
            <wp:extent cx="5731510" cy="29121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12110"/>
                    </a:xfrm>
                    <a:prstGeom prst="rect">
                      <a:avLst/>
                    </a:prstGeom>
                  </pic:spPr>
                </pic:pic>
              </a:graphicData>
            </a:graphic>
          </wp:inline>
        </w:drawing>
      </w:r>
    </w:p>
    <w:p w14:paraId="49F216F4" w14:textId="77777777" w:rsidR="00313AC6" w:rsidRDefault="00313AC6" w:rsidP="001708A2"/>
    <w:p w14:paraId="02B3244B" w14:textId="5917A644" w:rsidR="00313AC6" w:rsidRDefault="00313AC6" w:rsidP="001708A2">
      <w:r w:rsidRPr="00313AC6">
        <w:drawing>
          <wp:inline distT="0" distB="0" distL="0" distR="0" wp14:anchorId="7B527131" wp14:editId="01CE83A5">
            <wp:extent cx="5598942" cy="3742967"/>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5591" cy="3754097"/>
                    </a:xfrm>
                    <a:prstGeom prst="rect">
                      <a:avLst/>
                    </a:prstGeom>
                  </pic:spPr>
                </pic:pic>
              </a:graphicData>
            </a:graphic>
          </wp:inline>
        </w:drawing>
      </w:r>
    </w:p>
    <w:p w14:paraId="4B6EDAA1" w14:textId="424157B8" w:rsidR="001708A2" w:rsidRPr="00DB1935" w:rsidRDefault="008203FC" w:rsidP="008203FC">
      <w:pPr>
        <w:pStyle w:val="ListParagraph"/>
        <w:numPr>
          <w:ilvl w:val="0"/>
          <w:numId w:val="5"/>
        </w:numPr>
      </w:pPr>
      <w:r>
        <w:lastRenderedPageBreak/>
        <w:t>L</w:t>
      </w:r>
      <w:r w:rsidR="00D90839">
        <w:t xml:space="preserve">ocation mapping </w:t>
      </w:r>
      <w:r w:rsidR="00D90839" w:rsidRPr="00DB1935">
        <w:t>feature empowers managers to borrow employees from other restaurants, enhancing flexibility in workforce management.</w:t>
      </w:r>
    </w:p>
    <w:p w14:paraId="05248F2E" w14:textId="61D4078C" w:rsidR="000E4E7A" w:rsidRPr="00DB1935" w:rsidRDefault="000E4E7A" w:rsidP="008203FC">
      <w:pPr>
        <w:pStyle w:val="ListParagraph"/>
        <w:numPr>
          <w:ilvl w:val="0"/>
          <w:numId w:val="5"/>
        </w:numPr>
      </w:pPr>
      <w:r w:rsidRPr="00DB1935">
        <w:t xml:space="preserve">Upon selecting "New," </w:t>
      </w:r>
      <w:r w:rsidR="00197CDB" w:rsidRPr="00DB1935">
        <w:t>a</w:t>
      </w:r>
      <w:r w:rsidRPr="00DB1935">
        <w:t xml:space="preserve"> list of available employees is displayed, enabling managers to choose the desired candidate and proceed with the borrowing </w:t>
      </w:r>
      <w:r w:rsidR="000569A4" w:rsidRPr="00DB1935">
        <w:t>process.</w:t>
      </w:r>
    </w:p>
    <w:p w14:paraId="266517A4" w14:textId="570D7D22" w:rsidR="00DB1935" w:rsidRPr="00DB1935" w:rsidRDefault="00DB1935" w:rsidP="008203FC">
      <w:pPr>
        <w:pStyle w:val="ListParagraph"/>
        <w:numPr>
          <w:ilvl w:val="0"/>
          <w:numId w:val="5"/>
        </w:numPr>
      </w:pPr>
      <w:r w:rsidRPr="00DB1935">
        <w:t>Managers can choose the desired candidate and proceed by clicking "Borrow."</w:t>
      </w:r>
    </w:p>
    <w:p w14:paraId="7C502964" w14:textId="22D5BE39" w:rsidR="00E31D43" w:rsidRDefault="00DB1935" w:rsidP="008203FC">
      <w:pPr>
        <w:pStyle w:val="ListParagraph"/>
        <w:numPr>
          <w:ilvl w:val="0"/>
          <w:numId w:val="5"/>
        </w:numPr>
      </w:pPr>
      <w:r w:rsidRPr="00DB1935">
        <w:t xml:space="preserve">This action transitions to the next screen, </w:t>
      </w:r>
      <w:r w:rsidR="00743155">
        <w:t>where managers can add new job assignments for the employee and review their job history.</w:t>
      </w:r>
    </w:p>
    <w:p w14:paraId="3E60DD2C" w14:textId="6EB3E447" w:rsidR="00D84B39" w:rsidRDefault="00D84B39" w:rsidP="008203FC">
      <w:pPr>
        <w:pStyle w:val="ListParagraph"/>
        <w:numPr>
          <w:ilvl w:val="0"/>
          <w:numId w:val="5"/>
        </w:numPr>
      </w:pPr>
      <w:r>
        <w:t xml:space="preserve">Once the necessary information is added and saved, it promptly updates the system's database, ensuring real-time accuracy. </w:t>
      </w:r>
    </w:p>
    <w:p w14:paraId="7831AAF4" w14:textId="68F15950" w:rsidR="008203FC" w:rsidRDefault="008203FC" w:rsidP="008203FC">
      <w:pPr>
        <w:pStyle w:val="ListParagraph"/>
        <w:numPr>
          <w:ilvl w:val="0"/>
          <w:numId w:val="5"/>
        </w:numPr>
      </w:pPr>
      <w:r>
        <w:t>This functionality facilitates the seamless hiring of the borrowed employee at the new location for a specified duration.</w:t>
      </w:r>
    </w:p>
    <w:p w14:paraId="6F03F29D" w14:textId="77777777" w:rsidR="001708A2" w:rsidRDefault="001708A2" w:rsidP="001708A2"/>
    <w:p w14:paraId="4F422BF3" w14:textId="77777777" w:rsidR="008203FC" w:rsidRDefault="008203FC" w:rsidP="001708A2"/>
    <w:p w14:paraId="057F6148" w14:textId="77777777" w:rsidR="001708A2" w:rsidRDefault="001708A2" w:rsidP="001708A2">
      <w:pPr>
        <w:pStyle w:val="Heading1"/>
        <w:numPr>
          <w:ilvl w:val="0"/>
          <w:numId w:val="1"/>
        </w:numPr>
      </w:pPr>
      <w:r>
        <w:t>Location And Union Rate</w:t>
      </w:r>
    </w:p>
    <w:p w14:paraId="02C3BE88" w14:textId="77777777" w:rsidR="001708A2" w:rsidRPr="001708A2" w:rsidRDefault="001708A2" w:rsidP="001708A2"/>
    <w:p w14:paraId="2A7123CD" w14:textId="57CD8658" w:rsidR="001708A2" w:rsidRDefault="00642B0D" w:rsidP="001708A2">
      <w:r w:rsidRPr="00642B0D">
        <w:drawing>
          <wp:inline distT="0" distB="0" distL="0" distR="0" wp14:anchorId="02A7D329" wp14:editId="065E118C">
            <wp:extent cx="5731510" cy="22517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51710"/>
                    </a:xfrm>
                    <a:prstGeom prst="rect">
                      <a:avLst/>
                    </a:prstGeom>
                  </pic:spPr>
                </pic:pic>
              </a:graphicData>
            </a:graphic>
          </wp:inline>
        </w:drawing>
      </w:r>
    </w:p>
    <w:p w14:paraId="51773263" w14:textId="77777777" w:rsidR="001708A2" w:rsidRDefault="001708A2" w:rsidP="001708A2"/>
    <w:p w14:paraId="64D4D24F" w14:textId="77777777" w:rsidR="001708A2" w:rsidRDefault="001708A2" w:rsidP="001708A2"/>
    <w:p w14:paraId="53951271" w14:textId="77777777" w:rsidR="001708A2" w:rsidRDefault="001708A2" w:rsidP="001708A2"/>
    <w:p w14:paraId="0E9712FC" w14:textId="77777777" w:rsidR="007B7BA0" w:rsidRDefault="007B7BA0" w:rsidP="001708A2"/>
    <w:p w14:paraId="62E60C84" w14:textId="77777777" w:rsidR="007B7BA0" w:rsidRDefault="007B7BA0" w:rsidP="001708A2"/>
    <w:p w14:paraId="18F1488D" w14:textId="77777777" w:rsidR="001708A2" w:rsidRDefault="004245BB" w:rsidP="004245BB">
      <w:pPr>
        <w:pStyle w:val="Heading1"/>
        <w:numPr>
          <w:ilvl w:val="0"/>
          <w:numId w:val="1"/>
        </w:numPr>
      </w:pPr>
      <w:r>
        <w:t>Administrator Timesheet -Multiple Employee</w:t>
      </w:r>
    </w:p>
    <w:p w14:paraId="6FA7E0FA" w14:textId="77777777" w:rsidR="004245BB" w:rsidRDefault="004245BB" w:rsidP="001708A2">
      <w:r w:rsidRPr="004245BB">
        <w:drawing>
          <wp:inline distT="0" distB="0" distL="0" distR="0" wp14:anchorId="09089834" wp14:editId="29C3A91B">
            <wp:extent cx="5731510" cy="22123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12340"/>
                    </a:xfrm>
                    <a:prstGeom prst="rect">
                      <a:avLst/>
                    </a:prstGeom>
                  </pic:spPr>
                </pic:pic>
              </a:graphicData>
            </a:graphic>
          </wp:inline>
        </w:drawing>
      </w:r>
    </w:p>
    <w:p w14:paraId="431E9B9C" w14:textId="77777777" w:rsidR="007B7BA0" w:rsidRDefault="007B7BA0" w:rsidP="001708A2"/>
    <w:p w14:paraId="4AD77BAE" w14:textId="7F1462C5" w:rsidR="007B7BA0" w:rsidRDefault="008E4BB9" w:rsidP="008E4BB9">
      <w:pPr>
        <w:pStyle w:val="Heading1"/>
        <w:numPr>
          <w:ilvl w:val="0"/>
          <w:numId w:val="1"/>
        </w:numPr>
      </w:pPr>
      <w:r>
        <w:t>Restaurant Invoice App</w:t>
      </w:r>
    </w:p>
    <w:p w14:paraId="5ECC7FF8" w14:textId="77777777" w:rsidR="007B7BA0" w:rsidRDefault="007B7BA0" w:rsidP="001708A2"/>
    <w:p w14:paraId="3F48F91F" w14:textId="45E46FF8" w:rsidR="00AA2856" w:rsidRDefault="008E4BB9" w:rsidP="001708A2">
      <w:pPr>
        <w:rPr>
          <w:noProof/>
        </w:rPr>
      </w:pPr>
      <w:r>
        <w:rPr>
          <w:noProof/>
        </w:rPr>
        <w:drawing>
          <wp:inline distT="0" distB="0" distL="0" distR="0" wp14:anchorId="67A85F9F" wp14:editId="4169517F">
            <wp:extent cx="2980101" cy="1770525"/>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cstate="print">
                      <a:extLst>
                        <a:ext uri="{28A0092B-C50C-407E-A947-70E740481C1C}">
                          <a14:useLocalDpi xmlns:a14="http://schemas.microsoft.com/office/drawing/2010/main" val="0"/>
                        </a:ext>
                      </a:extLst>
                    </a:blip>
                    <a:srcRect l="4242" t="30525" r="43743" b="14536"/>
                    <a:stretch/>
                  </pic:blipFill>
                  <pic:spPr bwMode="auto">
                    <a:xfrm>
                      <a:off x="0" y="0"/>
                      <a:ext cx="2981246" cy="1771205"/>
                    </a:xfrm>
                    <a:prstGeom prst="rect">
                      <a:avLst/>
                    </a:prstGeom>
                    <a:ln>
                      <a:noFill/>
                    </a:ln>
                    <a:extLst>
                      <a:ext uri="{53640926-AAD7-44D8-BBD7-CCE9431645EC}">
                        <a14:shadowObscured xmlns:a14="http://schemas.microsoft.com/office/drawing/2010/main"/>
                      </a:ext>
                    </a:extLst>
                  </pic:spPr>
                </pic:pic>
              </a:graphicData>
            </a:graphic>
          </wp:inline>
        </w:drawing>
      </w:r>
    </w:p>
    <w:p w14:paraId="19DE1A3D" w14:textId="5871F41F" w:rsidR="008E4BB9" w:rsidRDefault="008E4BB9" w:rsidP="001708A2">
      <w:pPr>
        <w:rPr>
          <w:noProof/>
        </w:rPr>
      </w:pPr>
    </w:p>
    <w:p w14:paraId="141D399C" w14:textId="3606FC71" w:rsidR="007B7BA0" w:rsidRPr="001708A2" w:rsidRDefault="007B7BA0" w:rsidP="001708A2"/>
    <w:sectPr w:rsidR="007B7BA0" w:rsidRPr="001708A2" w:rsidSect="00611AF7">
      <w:footerReference w:type="default" r:id="rId18"/>
      <w:pgSz w:w="11906" w:h="16838" w:code="9"/>
      <w:pgMar w:top="624" w:right="1440" w:bottom="624" w:left="1440" w:header="5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6A659" w14:textId="77777777" w:rsidR="000D4803" w:rsidRDefault="000D4803" w:rsidP="00A94443">
      <w:pPr>
        <w:spacing w:after="0" w:line="240" w:lineRule="auto"/>
      </w:pPr>
      <w:r>
        <w:separator/>
      </w:r>
    </w:p>
  </w:endnote>
  <w:endnote w:type="continuationSeparator" w:id="0">
    <w:p w14:paraId="445D3BF5" w14:textId="77777777" w:rsidR="000D4803" w:rsidRDefault="000D4803" w:rsidP="00A94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DF493" w14:textId="77777777" w:rsidR="002A0DFC" w:rsidRDefault="002A0DFC">
    <w:pPr>
      <w:pStyle w:val="Footer"/>
    </w:pPr>
  </w:p>
  <w:p w14:paraId="6C273BF5" w14:textId="77777777" w:rsidR="0087522C" w:rsidRDefault="008752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72E35" w14:textId="77777777" w:rsidR="000D4803" w:rsidRDefault="000D4803" w:rsidP="00A94443">
      <w:pPr>
        <w:spacing w:after="0" w:line="240" w:lineRule="auto"/>
      </w:pPr>
      <w:r>
        <w:separator/>
      </w:r>
    </w:p>
  </w:footnote>
  <w:footnote w:type="continuationSeparator" w:id="0">
    <w:p w14:paraId="02040408" w14:textId="77777777" w:rsidR="000D4803" w:rsidRDefault="000D4803" w:rsidP="00A944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E1C29"/>
    <w:multiLevelType w:val="hybridMultilevel"/>
    <w:tmpl w:val="CBE2248C"/>
    <w:lvl w:ilvl="0" w:tplc="C5DAE54A">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4019E7"/>
    <w:multiLevelType w:val="hybridMultilevel"/>
    <w:tmpl w:val="CA78E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6D6F10"/>
    <w:multiLevelType w:val="hybridMultilevel"/>
    <w:tmpl w:val="D4FC7F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051295B"/>
    <w:multiLevelType w:val="hybridMultilevel"/>
    <w:tmpl w:val="7DDA95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F9B37B7"/>
    <w:multiLevelType w:val="hybridMultilevel"/>
    <w:tmpl w:val="37763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76033091">
    <w:abstractNumId w:val="2"/>
  </w:num>
  <w:num w:numId="2" w16cid:durableId="341710590">
    <w:abstractNumId w:val="3"/>
  </w:num>
  <w:num w:numId="3" w16cid:durableId="2106416874">
    <w:abstractNumId w:val="4"/>
  </w:num>
  <w:num w:numId="4" w16cid:durableId="2143494455">
    <w:abstractNumId w:val="0"/>
  </w:num>
  <w:num w:numId="5" w16cid:durableId="6717596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8A2"/>
    <w:rsid w:val="000569A4"/>
    <w:rsid w:val="000D4803"/>
    <w:rsid w:val="000E4E7A"/>
    <w:rsid w:val="00147C67"/>
    <w:rsid w:val="001708A2"/>
    <w:rsid w:val="00197CDB"/>
    <w:rsid w:val="002539AD"/>
    <w:rsid w:val="00296175"/>
    <w:rsid w:val="002A0DFC"/>
    <w:rsid w:val="002B7C23"/>
    <w:rsid w:val="002D5F5E"/>
    <w:rsid w:val="00313AC6"/>
    <w:rsid w:val="004245BB"/>
    <w:rsid w:val="00493631"/>
    <w:rsid w:val="00611AF7"/>
    <w:rsid w:val="00642B0D"/>
    <w:rsid w:val="006F611D"/>
    <w:rsid w:val="00743155"/>
    <w:rsid w:val="007570C3"/>
    <w:rsid w:val="007B7BA0"/>
    <w:rsid w:val="008203FC"/>
    <w:rsid w:val="0087522C"/>
    <w:rsid w:val="008E4BB9"/>
    <w:rsid w:val="00A84225"/>
    <w:rsid w:val="00A94443"/>
    <w:rsid w:val="00AA2856"/>
    <w:rsid w:val="00C3289E"/>
    <w:rsid w:val="00CD11E1"/>
    <w:rsid w:val="00D84B39"/>
    <w:rsid w:val="00D90839"/>
    <w:rsid w:val="00DB1935"/>
    <w:rsid w:val="00E04931"/>
    <w:rsid w:val="00E31D43"/>
    <w:rsid w:val="00EB0238"/>
    <w:rsid w:val="00EF2464"/>
    <w:rsid w:val="00F24919"/>
    <w:rsid w:val="00F91804"/>
    <w:rsid w:val="00FB65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827EF0"/>
  <w15:chartTrackingRefBased/>
  <w15:docId w15:val="{25E98A75-B340-4E03-BA0C-C7302178B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08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B02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A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CD11E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A944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4443"/>
  </w:style>
  <w:style w:type="paragraph" w:styleId="Footer">
    <w:name w:val="footer"/>
    <w:basedOn w:val="Normal"/>
    <w:link w:val="FooterChar"/>
    <w:uiPriority w:val="99"/>
    <w:unhideWhenUsed/>
    <w:rsid w:val="00A944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4443"/>
  </w:style>
  <w:style w:type="paragraph" w:styleId="FootnoteText">
    <w:name w:val="footnote text"/>
    <w:basedOn w:val="Normal"/>
    <w:link w:val="FootnoteTextChar"/>
    <w:uiPriority w:val="99"/>
    <w:semiHidden/>
    <w:unhideWhenUsed/>
    <w:rsid w:val="004936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3631"/>
    <w:rPr>
      <w:sz w:val="20"/>
      <w:szCs w:val="20"/>
    </w:rPr>
  </w:style>
  <w:style w:type="character" w:styleId="FootnoteReference">
    <w:name w:val="footnote reference"/>
    <w:basedOn w:val="DefaultParagraphFont"/>
    <w:uiPriority w:val="99"/>
    <w:semiHidden/>
    <w:unhideWhenUsed/>
    <w:rsid w:val="00493631"/>
    <w:rPr>
      <w:vertAlign w:val="superscript"/>
    </w:rPr>
  </w:style>
  <w:style w:type="character" w:customStyle="1" w:styleId="Heading3Char">
    <w:name w:val="Heading 3 Char"/>
    <w:basedOn w:val="DefaultParagraphFont"/>
    <w:link w:val="Heading3"/>
    <w:uiPriority w:val="9"/>
    <w:semiHidden/>
    <w:rsid w:val="00EB023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918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570312">
      <w:bodyDiv w:val="1"/>
      <w:marLeft w:val="0"/>
      <w:marRight w:val="0"/>
      <w:marTop w:val="0"/>
      <w:marBottom w:val="0"/>
      <w:divBdr>
        <w:top w:val="none" w:sz="0" w:space="0" w:color="auto"/>
        <w:left w:val="none" w:sz="0" w:space="0" w:color="auto"/>
        <w:bottom w:val="none" w:sz="0" w:space="0" w:color="auto"/>
        <w:right w:val="none" w:sz="0" w:space="0" w:color="auto"/>
      </w:divBdr>
    </w:div>
    <w:div w:id="561520315">
      <w:bodyDiv w:val="1"/>
      <w:marLeft w:val="0"/>
      <w:marRight w:val="0"/>
      <w:marTop w:val="0"/>
      <w:marBottom w:val="0"/>
      <w:divBdr>
        <w:top w:val="none" w:sz="0" w:space="0" w:color="auto"/>
        <w:left w:val="none" w:sz="0" w:space="0" w:color="auto"/>
        <w:bottom w:val="none" w:sz="0" w:space="0" w:color="auto"/>
        <w:right w:val="none" w:sz="0" w:space="0" w:color="auto"/>
      </w:divBdr>
    </w:div>
    <w:div w:id="595598069">
      <w:bodyDiv w:val="1"/>
      <w:marLeft w:val="0"/>
      <w:marRight w:val="0"/>
      <w:marTop w:val="0"/>
      <w:marBottom w:val="0"/>
      <w:divBdr>
        <w:top w:val="none" w:sz="0" w:space="0" w:color="auto"/>
        <w:left w:val="none" w:sz="0" w:space="0" w:color="auto"/>
        <w:bottom w:val="none" w:sz="0" w:space="0" w:color="auto"/>
        <w:right w:val="none" w:sz="0" w:space="0" w:color="auto"/>
      </w:divBdr>
      <w:divsChild>
        <w:div w:id="1549485759">
          <w:marLeft w:val="0"/>
          <w:marRight w:val="0"/>
          <w:marTop w:val="0"/>
          <w:marBottom w:val="0"/>
          <w:divBdr>
            <w:top w:val="none" w:sz="0" w:space="0" w:color="auto"/>
            <w:left w:val="none" w:sz="0" w:space="0" w:color="auto"/>
            <w:bottom w:val="none" w:sz="0" w:space="0" w:color="auto"/>
            <w:right w:val="none" w:sz="0" w:space="0" w:color="auto"/>
          </w:divBdr>
          <w:divsChild>
            <w:div w:id="931862582">
              <w:marLeft w:val="0"/>
              <w:marRight w:val="0"/>
              <w:marTop w:val="0"/>
              <w:marBottom w:val="0"/>
              <w:divBdr>
                <w:top w:val="none" w:sz="0" w:space="0" w:color="auto"/>
                <w:left w:val="none" w:sz="0" w:space="0" w:color="auto"/>
                <w:bottom w:val="none" w:sz="0" w:space="0" w:color="auto"/>
                <w:right w:val="none" w:sz="0" w:space="0" w:color="auto"/>
              </w:divBdr>
              <w:divsChild>
                <w:div w:id="2051959">
                  <w:marLeft w:val="0"/>
                  <w:marRight w:val="0"/>
                  <w:marTop w:val="0"/>
                  <w:marBottom w:val="0"/>
                  <w:divBdr>
                    <w:top w:val="none" w:sz="0" w:space="0" w:color="auto"/>
                    <w:left w:val="none" w:sz="0" w:space="0" w:color="auto"/>
                    <w:bottom w:val="none" w:sz="0" w:space="0" w:color="auto"/>
                    <w:right w:val="none" w:sz="0" w:space="0" w:color="auto"/>
                  </w:divBdr>
                  <w:divsChild>
                    <w:div w:id="209146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01E57-3678-42FD-B155-527F5129C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5</Pages>
  <Words>484</Words>
  <Characters>2760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Thombare, Neha</dc:creator>
  <cp:keywords/>
  <dc:description/>
  <cp:lastModifiedBy>Pramod Thombare, Neha</cp:lastModifiedBy>
  <cp:revision>36</cp:revision>
  <dcterms:created xsi:type="dcterms:W3CDTF">2024-06-08T10:27:00Z</dcterms:created>
  <dcterms:modified xsi:type="dcterms:W3CDTF">2024-06-08T15:33:00Z</dcterms:modified>
</cp:coreProperties>
</file>