
<file path=[Content_Types].xml><?xml version="1.0" encoding="utf-8"?>
<Types xmlns="http://schemas.openxmlformats.org/package/2006/content-types">
  <Default Extension="xml" ContentType="application/xml"/>
  <Default Extension="xlsm" ContentType="application/vnd.ms-excel.sheet.macroEnabled.12"/>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5F3C9" w14:textId="77777777" w:rsidR="007E630C" w:rsidRDefault="007E630C" w:rsidP="007E630C">
      <w:pPr>
        <w:jc w:val="center"/>
        <w:rPr>
          <w:b/>
          <w:sz w:val="30"/>
          <w:szCs w:val="30"/>
        </w:rPr>
      </w:pPr>
      <w:r>
        <w:rPr>
          <w:b/>
          <w:sz w:val="30"/>
          <w:szCs w:val="30"/>
        </w:rPr>
        <w:t>Machine Programming 3</w:t>
      </w:r>
      <w:r w:rsidRPr="006F1162">
        <w:rPr>
          <w:b/>
          <w:sz w:val="30"/>
          <w:szCs w:val="30"/>
        </w:rPr>
        <w:t xml:space="preserve"> – </w:t>
      </w:r>
      <w:r>
        <w:rPr>
          <w:b/>
          <w:sz w:val="30"/>
          <w:szCs w:val="30"/>
        </w:rPr>
        <w:t>Simple Distributed File System</w:t>
      </w:r>
    </w:p>
    <w:p w14:paraId="11B62244" w14:textId="77777777" w:rsidR="007E630C" w:rsidRDefault="007E630C" w:rsidP="007E630C">
      <w:pPr>
        <w:widowControl/>
        <w:autoSpaceDE w:val="0"/>
        <w:autoSpaceDN w:val="0"/>
        <w:adjustRightInd w:val="0"/>
        <w:jc w:val="center"/>
        <w:rPr>
          <w:b/>
        </w:rPr>
      </w:pPr>
      <w:proofErr w:type="spellStart"/>
      <w:r>
        <w:rPr>
          <w:b/>
        </w:rPr>
        <w:t>Yunsheng</w:t>
      </w:r>
      <w:proofErr w:type="spellEnd"/>
      <w:r>
        <w:rPr>
          <w:b/>
        </w:rPr>
        <w:t xml:space="preserve"> Wei (wei29)     </w:t>
      </w:r>
      <w:r w:rsidRPr="006F1162">
        <w:rPr>
          <w:b/>
        </w:rPr>
        <w:t>Neha</w:t>
      </w:r>
      <w:r>
        <w:rPr>
          <w:b/>
        </w:rPr>
        <w:t xml:space="preserve"> </w:t>
      </w:r>
      <w:proofErr w:type="spellStart"/>
      <w:r w:rsidRPr="006F1162">
        <w:rPr>
          <w:b/>
        </w:rPr>
        <w:t>Chaube</w:t>
      </w:r>
      <w:proofErr w:type="spellEnd"/>
      <w:r>
        <w:rPr>
          <w:b/>
        </w:rPr>
        <w:t xml:space="preserve"> </w:t>
      </w:r>
      <w:r w:rsidRPr="006F1162">
        <w:rPr>
          <w:b/>
        </w:rPr>
        <w:t>(nchaub2)</w:t>
      </w:r>
    </w:p>
    <w:p w14:paraId="134D3FAE" w14:textId="77777777" w:rsidR="007E630C" w:rsidRDefault="007E630C" w:rsidP="007E630C">
      <w:pPr>
        <w:widowControl/>
        <w:autoSpaceDE w:val="0"/>
        <w:autoSpaceDN w:val="0"/>
        <w:adjustRightInd w:val="0"/>
        <w:rPr>
          <w:b/>
        </w:rPr>
      </w:pPr>
    </w:p>
    <w:p w14:paraId="6C349ACD" w14:textId="32EC54A7" w:rsidR="002D2C07" w:rsidRDefault="002D2C07" w:rsidP="007E630C">
      <w:pPr>
        <w:widowControl/>
        <w:autoSpaceDE w:val="0"/>
        <w:autoSpaceDN w:val="0"/>
        <w:adjustRightInd w:val="0"/>
      </w:pPr>
      <w:r w:rsidRPr="002D2C07">
        <w:t>In MP3</w:t>
      </w:r>
      <w:r w:rsidR="007E630C" w:rsidRPr="002D2C07">
        <w:t xml:space="preserve">, we </w:t>
      </w:r>
      <w:r>
        <w:t>developed a Simple Distributed File System (SDFS)</w:t>
      </w:r>
      <w:r w:rsidR="007E630C" w:rsidRPr="002D2C07">
        <w:t xml:space="preserve">. </w:t>
      </w:r>
      <w:r>
        <w:t>Some key design decisions are as follows:</w:t>
      </w:r>
    </w:p>
    <w:p w14:paraId="3923A68E" w14:textId="77777777" w:rsidR="002D2C07" w:rsidRDefault="002D2C07" w:rsidP="002D2C07">
      <w:pPr>
        <w:pStyle w:val="a3"/>
        <w:widowControl/>
        <w:numPr>
          <w:ilvl w:val="0"/>
          <w:numId w:val="5"/>
        </w:numPr>
        <w:autoSpaceDE w:val="0"/>
        <w:autoSpaceDN w:val="0"/>
        <w:adjustRightInd w:val="0"/>
      </w:pPr>
      <w:r>
        <w:t>SDFS is based on master slave architecture. There is one master node (name node) and multiple slave nodes (data nodes). SDFS is built on top of group membership service and leader election service. When the name node dies, the leader election service will elect a new name node among alive nodes.</w:t>
      </w:r>
    </w:p>
    <w:p w14:paraId="27B967A2" w14:textId="77777777" w:rsidR="00211996" w:rsidRDefault="00211996" w:rsidP="002D2C07">
      <w:pPr>
        <w:pStyle w:val="a3"/>
        <w:widowControl/>
        <w:numPr>
          <w:ilvl w:val="0"/>
          <w:numId w:val="5"/>
        </w:numPr>
        <w:autoSpaceDE w:val="0"/>
        <w:autoSpaceDN w:val="0"/>
        <w:adjustRightInd w:val="0"/>
      </w:pPr>
      <w:r>
        <w:t xml:space="preserve">Name node stores meta data about the whole SDFS (e.g., which file is stored on which data nodes, etc.) When name node detects the failure of a data node, it will delete from meta data </w:t>
      </w:r>
      <w:r w:rsidR="00441B85">
        <w:t xml:space="preserve">information </w:t>
      </w:r>
      <w:r>
        <w:t>about that data node. Name node periodically check</w:t>
      </w:r>
      <w:r w:rsidR="00441B85">
        <w:t>s</w:t>
      </w:r>
      <w:r>
        <w:t xml:space="preserve"> whether there is some file </w:t>
      </w:r>
      <w:r w:rsidR="00441B85">
        <w:t xml:space="preserve">needed </w:t>
      </w:r>
      <w:r>
        <w:t>to be replicated, and if any, it will send replication request to corresponding data nodes.</w:t>
      </w:r>
      <w:r w:rsidR="00441B85">
        <w:t xml:space="preserve"> Once put a file on a data node, the data node will inform the name node, so name node can update the meta data.</w:t>
      </w:r>
    </w:p>
    <w:p w14:paraId="0EC987B9" w14:textId="7A4F3E61" w:rsidR="002D2C07" w:rsidRDefault="00211996" w:rsidP="002D2C07">
      <w:pPr>
        <w:pStyle w:val="a3"/>
        <w:widowControl/>
        <w:numPr>
          <w:ilvl w:val="0"/>
          <w:numId w:val="5"/>
        </w:numPr>
        <w:autoSpaceDE w:val="0"/>
        <w:autoSpaceDN w:val="0"/>
        <w:adjustRightInd w:val="0"/>
      </w:pPr>
      <w:r>
        <w:t>When a client performs operations to SDFS, it will first contact name node</w:t>
      </w:r>
      <w:r w:rsidR="00441B85">
        <w:t xml:space="preserve">. For “get” command, name node will reply with a list of data nodes, and client will fetch file from one of the data nodes </w:t>
      </w:r>
      <w:r w:rsidR="00A16B31">
        <w:t xml:space="preserve">in order </w:t>
      </w:r>
      <w:r w:rsidR="00441B85">
        <w:t>until success. For “delete” command, name node will then</w:t>
      </w:r>
      <w:r w:rsidR="00A16B31">
        <w:t xml:space="preserve"> directly</w:t>
      </w:r>
      <w:r w:rsidR="00441B85">
        <w:t xml:space="preserve"> send delete command to corresponding data nodes. For “put” command, name node will reply with K idlest data nodes, and client will send put command to all the K data nodes. (K is the replication factor)</w:t>
      </w:r>
    </w:p>
    <w:p w14:paraId="64687DD3" w14:textId="329ED725" w:rsidR="00211996" w:rsidRDefault="00211996" w:rsidP="002D2C07">
      <w:pPr>
        <w:pStyle w:val="a3"/>
        <w:widowControl/>
        <w:numPr>
          <w:ilvl w:val="0"/>
          <w:numId w:val="5"/>
        </w:numPr>
        <w:autoSpaceDE w:val="0"/>
        <w:autoSpaceDN w:val="0"/>
        <w:adjustRightInd w:val="0"/>
      </w:pPr>
      <w:r>
        <w:t>When a new name node is elected, all data nodes will send block report (containing information about SDFS files present on that data node) to the newly elected name node, so that the new name node will rebuild the meta data for SDFS. When a name node first starts, it will have a Silent Period, during which, it will not perform replica</w:t>
      </w:r>
      <w:r w:rsidR="00A16B31">
        <w:t>tion checking in order to avoid bogus replication.</w:t>
      </w:r>
    </w:p>
    <w:p w14:paraId="17AFFBA5" w14:textId="12B07126" w:rsidR="002D2C07" w:rsidRDefault="00211996" w:rsidP="002D2C07">
      <w:pPr>
        <w:pStyle w:val="a3"/>
        <w:widowControl/>
        <w:numPr>
          <w:ilvl w:val="0"/>
          <w:numId w:val="5"/>
        </w:numPr>
        <w:autoSpaceDE w:val="0"/>
        <w:autoSpaceDN w:val="0"/>
        <w:adjustRightInd w:val="0"/>
      </w:pPr>
      <w:r>
        <w:t>All</w:t>
      </w:r>
      <w:r w:rsidR="002D2C07">
        <w:t xml:space="preserve"> communication</w:t>
      </w:r>
      <w:r>
        <w:t xml:space="preserve"> among</w:t>
      </w:r>
      <w:r w:rsidR="002D2C07">
        <w:t xml:space="preserve"> </w:t>
      </w:r>
      <w:r>
        <w:t xml:space="preserve">data </w:t>
      </w:r>
      <w:r w:rsidR="002D2C07">
        <w:t>nodes</w:t>
      </w:r>
      <w:r>
        <w:t>, name nodes, and clients</w:t>
      </w:r>
      <w:r w:rsidR="002D2C07">
        <w:t xml:space="preserve"> are using Java RMI.</w:t>
      </w:r>
      <w:r w:rsidR="00A16B31">
        <w:t xml:space="preserve"> Leader election service and group membership service are designed using Observer Pattern.</w:t>
      </w:r>
    </w:p>
    <w:p w14:paraId="5555A34F" w14:textId="77777777" w:rsidR="007E630C" w:rsidRDefault="007E630C" w:rsidP="00441B85"/>
    <w:p w14:paraId="76AA69D3" w14:textId="3767FDAF" w:rsidR="007E630C" w:rsidRDefault="00904CE4" w:rsidP="007E630C">
      <w:pPr>
        <w:widowControl/>
        <w:autoSpaceDE w:val="0"/>
        <w:autoSpaceDN w:val="0"/>
        <w:adjustRightInd w:val="0"/>
      </w:pPr>
      <w:r>
        <w:t>W</w:t>
      </w:r>
      <w:r w:rsidR="007E630C">
        <w:t xml:space="preserve">e </w:t>
      </w:r>
      <w:r w:rsidR="00E9503F">
        <w:t>fixed</w:t>
      </w:r>
      <w:r w:rsidR="00287F33">
        <w:t xml:space="preserve"> </w:t>
      </w:r>
      <w:r>
        <w:t>some</w:t>
      </w:r>
      <w:r w:rsidR="00287F33">
        <w:t xml:space="preserve"> potential</w:t>
      </w:r>
      <w:r>
        <w:t xml:space="preserve"> race</w:t>
      </w:r>
      <w:r w:rsidR="007E630C">
        <w:t xml:space="preserve"> </w:t>
      </w:r>
      <w:r w:rsidR="00287F33">
        <w:t xml:space="preserve">conditions for our design, </w:t>
      </w:r>
      <w:r w:rsidR="007E630C">
        <w:t xml:space="preserve">and </w:t>
      </w:r>
      <w:r w:rsidR="00287F33">
        <w:t>also go</w:t>
      </w:r>
      <w:r w:rsidR="007E630C">
        <w:t xml:space="preserve">t </w:t>
      </w:r>
      <w:r w:rsidR="00287F33">
        <w:t xml:space="preserve">the results for our experiments by using MP1’s distributed log </w:t>
      </w:r>
      <w:proofErr w:type="spellStart"/>
      <w:r w:rsidR="00287F33">
        <w:t>querier</w:t>
      </w:r>
      <w:proofErr w:type="spellEnd"/>
      <w:r w:rsidR="00287F33">
        <w:t>.</w:t>
      </w:r>
      <w:r w:rsidR="007E630C">
        <w:t xml:space="preserve"> </w:t>
      </w:r>
    </w:p>
    <w:p w14:paraId="69D57500" w14:textId="598C2299" w:rsidR="007E630C" w:rsidRDefault="00287F33" w:rsidP="007E630C">
      <w:pPr>
        <w:widowControl/>
        <w:autoSpaceDE w:val="0"/>
        <w:autoSpaceDN w:val="0"/>
        <w:adjustRightInd w:val="0"/>
      </w:pPr>
      <w:r>
        <w:t>The leader election service is built on top of MP2’s group membership service. And name node service is also built on top of MP2’s group membership service.</w:t>
      </w:r>
    </w:p>
    <w:p w14:paraId="513E0C25" w14:textId="77777777" w:rsidR="007E630C" w:rsidRDefault="007E630C" w:rsidP="007E630C"/>
    <w:p w14:paraId="55530E34" w14:textId="4CFAB77B" w:rsidR="00D166BF" w:rsidRPr="00287F33" w:rsidRDefault="007E630C" w:rsidP="00287F33">
      <w:pPr>
        <w:widowControl/>
        <w:autoSpaceDE w:val="0"/>
        <w:autoSpaceDN w:val="0"/>
        <w:adjustRightInd w:val="0"/>
        <w:rPr>
          <w:b/>
        </w:rPr>
      </w:pPr>
      <w:r w:rsidRPr="00287F33">
        <w:rPr>
          <w:b/>
        </w:rPr>
        <w:t>Experiments</w:t>
      </w:r>
    </w:p>
    <w:p w14:paraId="3C589C16" w14:textId="5F721A27" w:rsidR="007E630C" w:rsidRPr="00D166BF" w:rsidRDefault="007E630C" w:rsidP="00D166BF">
      <w:pPr>
        <w:pStyle w:val="a3"/>
        <w:widowControl/>
        <w:numPr>
          <w:ilvl w:val="0"/>
          <w:numId w:val="2"/>
        </w:numPr>
        <w:autoSpaceDE w:val="0"/>
        <w:autoSpaceDN w:val="0"/>
        <w:adjustRightInd w:val="0"/>
        <w:rPr>
          <w:b/>
        </w:rPr>
      </w:pPr>
      <w:r w:rsidRPr="00287F33">
        <w:rPr>
          <w:b/>
        </w:rPr>
        <w:t>Re-replication time and bandwidth upon a failure</w:t>
      </w:r>
    </w:p>
    <w:p w14:paraId="5CD3B258" w14:textId="6CBCD8BE" w:rsidR="00287F33" w:rsidRPr="00D166BF" w:rsidRDefault="00D166BF" w:rsidP="00D166BF">
      <w:pPr>
        <w:widowControl/>
        <w:autoSpaceDE w:val="0"/>
        <w:autoSpaceDN w:val="0"/>
        <w:adjustRightInd w:val="0"/>
        <w:ind w:left="360"/>
        <w:rPr>
          <w:b/>
          <w:sz w:val="28"/>
          <w:szCs w:val="28"/>
        </w:rPr>
      </w:pPr>
      <w:r>
        <w:rPr>
          <w:b/>
          <w:sz w:val="28"/>
          <w:szCs w:val="28"/>
        </w:rPr>
        <w:t xml:space="preserve">     </w:t>
      </w:r>
      <w:r w:rsidRPr="004E760F">
        <w:rPr>
          <w:b/>
          <w:noProof/>
          <w:sz w:val="28"/>
          <w:szCs w:val="28"/>
        </w:rPr>
        <w:drawing>
          <wp:inline distT="0" distB="0" distL="0" distR="0" wp14:anchorId="23E8ACE3" wp14:editId="551CF7E5">
            <wp:extent cx="4763420" cy="1448435"/>
            <wp:effectExtent l="0" t="0" r="12065" b="24765"/>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979026E" w14:textId="2577CB83" w:rsidR="007E630C" w:rsidRDefault="007E630C" w:rsidP="00D166BF">
      <w:pPr>
        <w:widowControl/>
        <w:autoSpaceDE w:val="0"/>
        <w:autoSpaceDN w:val="0"/>
        <w:adjustRightInd w:val="0"/>
      </w:pPr>
      <w:r>
        <w:t>The average time taken to replicate 20 MB file upon a failure is 19.041 seconds and the standard deviation is 10.643 seconds.</w:t>
      </w:r>
      <w:r w:rsidR="00287F33">
        <w:t xml:space="preserve"> Because in our design, the name node periodically checks whether there is some file needed to be replicated (we set the period to be 20 seconds),</w:t>
      </w:r>
      <w:r w:rsidR="00D166BF">
        <w:t xml:space="preserve"> </w:t>
      </w:r>
      <w:r w:rsidR="001D4E33">
        <w:lastRenderedPageBreak/>
        <w:t>so the worst case can be</w:t>
      </w:r>
      <w:r w:rsidR="00D166BF">
        <w:t xml:space="preserve"> that the name node just finishes</w:t>
      </w:r>
      <w:r w:rsidR="00287F33">
        <w:t xml:space="preserve"> the last round of replication checking, </w:t>
      </w:r>
      <w:r w:rsidR="00D166BF">
        <w:t xml:space="preserve">and </w:t>
      </w:r>
      <w:r w:rsidR="00287F33">
        <w:t xml:space="preserve">the best case can be </w:t>
      </w:r>
      <w:r w:rsidR="001D4E33">
        <w:t xml:space="preserve">that </w:t>
      </w:r>
      <w:r w:rsidR="00287F33">
        <w:t>the name node just about to start this round of replication checking. We observe the bandwidth usage to have a</w:t>
      </w:r>
      <w:r w:rsidR="00D166BF">
        <w:t>n</w:t>
      </w:r>
      <w:r w:rsidR="00287F33">
        <w:t xml:space="preserve"> </w:t>
      </w:r>
      <w:r w:rsidR="00D166BF">
        <w:t xml:space="preserve">outburst </w:t>
      </w:r>
      <w:r w:rsidR="00287F33">
        <w:t>of roughly 20MB in a short time when the file is being replication, but this is hard to measure, so we do not plot it.</w:t>
      </w:r>
    </w:p>
    <w:p w14:paraId="19589DDF" w14:textId="77777777" w:rsidR="00D166BF" w:rsidRPr="00D166BF" w:rsidRDefault="00D166BF" w:rsidP="00D166BF">
      <w:pPr>
        <w:widowControl/>
        <w:autoSpaceDE w:val="0"/>
        <w:autoSpaceDN w:val="0"/>
        <w:adjustRightInd w:val="0"/>
      </w:pPr>
    </w:p>
    <w:p w14:paraId="768BBF02" w14:textId="194EC55B" w:rsidR="007E630C" w:rsidRPr="00D166BF" w:rsidRDefault="007E630C" w:rsidP="00D166BF">
      <w:pPr>
        <w:pStyle w:val="a3"/>
        <w:widowControl/>
        <w:numPr>
          <w:ilvl w:val="0"/>
          <w:numId w:val="2"/>
        </w:numPr>
        <w:autoSpaceDE w:val="0"/>
        <w:autoSpaceDN w:val="0"/>
        <w:adjustRightInd w:val="0"/>
        <w:rPr>
          <w:b/>
        </w:rPr>
      </w:pPr>
      <w:r w:rsidRPr="00287F33">
        <w:rPr>
          <w:b/>
        </w:rPr>
        <w:t>Time between master failure and new master being reinstated</w:t>
      </w:r>
    </w:p>
    <w:p w14:paraId="6A2BAE5A" w14:textId="7901F470" w:rsidR="007E630C" w:rsidRPr="00287F33" w:rsidRDefault="00D166BF" w:rsidP="007E630C">
      <w:pPr>
        <w:widowControl/>
        <w:autoSpaceDE w:val="0"/>
        <w:autoSpaceDN w:val="0"/>
        <w:adjustRightInd w:val="0"/>
        <w:ind w:left="360"/>
        <w:rPr>
          <w:b/>
        </w:rPr>
      </w:pPr>
      <w:r>
        <w:rPr>
          <w:b/>
        </w:rPr>
        <w:t xml:space="preserve">      </w:t>
      </w:r>
      <w:r w:rsidR="007E630C" w:rsidRPr="00287F33">
        <w:rPr>
          <w:b/>
          <w:noProof/>
        </w:rPr>
        <w:drawing>
          <wp:inline distT="0" distB="0" distL="0" distR="0" wp14:anchorId="1D10B3D1" wp14:editId="58A1B1B6">
            <wp:extent cx="4763420" cy="1924685"/>
            <wp:effectExtent l="0" t="0" r="12065" b="571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CCB200" w14:textId="2FECBA47" w:rsidR="007E630C" w:rsidRPr="00287F33" w:rsidRDefault="007E630C" w:rsidP="007E630C">
      <w:pPr>
        <w:widowControl/>
        <w:autoSpaceDE w:val="0"/>
        <w:autoSpaceDN w:val="0"/>
        <w:adjustRightInd w:val="0"/>
      </w:pPr>
      <w:r w:rsidRPr="00287F33">
        <w:t>The average time taken between master failure and new master being reinstated is 5.181 seconds and the standard deviation is 0.125 seconds.</w:t>
      </w:r>
    </w:p>
    <w:p w14:paraId="4FD574C7" w14:textId="77777777" w:rsidR="007E630C" w:rsidRPr="00287F33" w:rsidRDefault="007E630C" w:rsidP="007E630C">
      <w:pPr>
        <w:widowControl/>
        <w:autoSpaceDE w:val="0"/>
        <w:autoSpaceDN w:val="0"/>
        <w:adjustRightInd w:val="0"/>
        <w:rPr>
          <w:b/>
        </w:rPr>
      </w:pPr>
    </w:p>
    <w:p w14:paraId="21EEA7A9" w14:textId="1C34C794" w:rsidR="007E630C" w:rsidRPr="00D166BF" w:rsidRDefault="007E630C" w:rsidP="007E630C">
      <w:pPr>
        <w:pStyle w:val="a3"/>
        <w:widowControl/>
        <w:numPr>
          <w:ilvl w:val="0"/>
          <w:numId w:val="2"/>
        </w:numPr>
        <w:autoSpaceDE w:val="0"/>
        <w:autoSpaceDN w:val="0"/>
        <w:adjustRightInd w:val="0"/>
        <w:rPr>
          <w:b/>
        </w:rPr>
      </w:pPr>
      <w:r w:rsidRPr="00287F33">
        <w:rPr>
          <w:b/>
        </w:rPr>
        <w:t>Times to read and write one file of size 20 MB, 500 MB, under no failure</w:t>
      </w:r>
    </w:p>
    <w:p w14:paraId="5BA2CE0B" w14:textId="450F5A24" w:rsidR="007E630C" w:rsidRDefault="00D166BF" w:rsidP="007E630C">
      <w:pPr>
        <w:widowControl/>
        <w:autoSpaceDE w:val="0"/>
        <w:autoSpaceDN w:val="0"/>
        <w:adjustRightInd w:val="0"/>
        <w:rPr>
          <w:b/>
          <w:sz w:val="28"/>
          <w:szCs w:val="28"/>
        </w:rPr>
      </w:pPr>
      <w:r>
        <w:rPr>
          <w:b/>
          <w:sz w:val="28"/>
          <w:szCs w:val="28"/>
        </w:rPr>
        <w:t xml:space="preserve">          </w:t>
      </w:r>
      <w:r w:rsidR="007E630C" w:rsidRPr="004E760F">
        <w:rPr>
          <w:b/>
          <w:noProof/>
          <w:sz w:val="28"/>
          <w:szCs w:val="28"/>
        </w:rPr>
        <w:drawing>
          <wp:inline distT="0" distB="0" distL="0" distR="0" wp14:anchorId="35EABF4A" wp14:editId="6B4BBC1C">
            <wp:extent cx="4908543" cy="2410460"/>
            <wp:effectExtent l="0" t="0" r="19685" b="254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FC7590F" w14:textId="77777777" w:rsidR="007E630C" w:rsidRDefault="007E630C" w:rsidP="007E630C">
      <w:pPr>
        <w:widowControl/>
        <w:autoSpaceDE w:val="0"/>
        <w:autoSpaceDN w:val="0"/>
        <w:adjustRightInd w:val="0"/>
      </w:pPr>
    </w:p>
    <w:p w14:paraId="085EA947" w14:textId="562A5D8A" w:rsidR="007E630C" w:rsidRDefault="00D166BF" w:rsidP="007E630C">
      <w:pPr>
        <w:widowControl/>
        <w:autoSpaceDE w:val="0"/>
        <w:autoSpaceDN w:val="0"/>
        <w:adjustRightInd w:val="0"/>
      </w:pPr>
      <w:r>
        <w:t>The read operation is faster than write operation. It is as expected, because read operation only needs to read from any</w:t>
      </w:r>
      <w:r w:rsidR="001D4E33">
        <w:t xml:space="preserve"> one</w:t>
      </w:r>
      <w:r>
        <w:t xml:space="preserve"> data node, but write operation requires client to put file on all </w:t>
      </w:r>
      <w:r w:rsidR="001D4E33">
        <w:t>3</w:t>
      </w:r>
      <w:r>
        <w:t xml:space="preserve"> data nodes. (</w:t>
      </w:r>
      <w:r w:rsidR="001D4E33">
        <w:t>3</w:t>
      </w:r>
      <w:r>
        <w:t xml:space="preserve"> is the replication factor)</w:t>
      </w:r>
      <w:r w:rsidR="00A16B31">
        <w:t xml:space="preserve"> The actual </w:t>
      </w:r>
      <w:r w:rsidR="001D4E33">
        <w:t>ratio of time for operation on</w:t>
      </w:r>
      <w:r w:rsidR="00A16B31">
        <w:t xml:space="preserve"> 500 MB and 20 MB file is less than 25, it is as expected, because it takes extra time to set up connection.</w:t>
      </w:r>
    </w:p>
    <w:p w14:paraId="77AD3FB0" w14:textId="77777777" w:rsidR="00D166BF" w:rsidRPr="00334061" w:rsidRDefault="00D166BF" w:rsidP="007E630C">
      <w:pPr>
        <w:widowControl/>
        <w:autoSpaceDE w:val="0"/>
        <w:autoSpaceDN w:val="0"/>
        <w:adjustRightInd w:val="0"/>
      </w:pPr>
    </w:p>
    <w:p w14:paraId="75694DA7" w14:textId="7D91BCB5" w:rsidR="007E630C" w:rsidRDefault="007E630C" w:rsidP="00D166BF">
      <w:pPr>
        <w:pStyle w:val="a3"/>
        <w:widowControl/>
        <w:numPr>
          <w:ilvl w:val="0"/>
          <w:numId w:val="2"/>
        </w:numPr>
        <w:autoSpaceDE w:val="0"/>
        <w:autoSpaceDN w:val="0"/>
        <w:adjustRightInd w:val="0"/>
        <w:rPr>
          <w:b/>
        </w:rPr>
      </w:pPr>
      <w:r w:rsidRPr="00287F33">
        <w:rPr>
          <w:b/>
        </w:rPr>
        <w:t>Time to store the entire Wikipedia corpus into SDFS with 4 machines</w:t>
      </w:r>
    </w:p>
    <w:p w14:paraId="17D6FC29" w14:textId="77777777" w:rsidR="00D166BF" w:rsidRPr="00A16B31" w:rsidRDefault="00D166BF" w:rsidP="00A16B31">
      <w:r w:rsidRPr="00A16B31">
        <w:t>The average time taken to store 1.4 GB Wikipedia Corpus is the maximum and it takes almost 6 seconds more and the standard deviation is increased by 0.8 as compared to 20 MB and 500 MB files.</w:t>
      </w:r>
    </w:p>
    <w:p w14:paraId="32536BA6" w14:textId="7CB93673" w:rsidR="001D4E33" w:rsidRPr="00A16B31" w:rsidRDefault="00D166BF" w:rsidP="001D4E33">
      <w:r w:rsidRPr="00A16B31">
        <w:t>The average time taken to read 1.4 GB Wikipedia Corpus is the maximum and it takes almost 4 seconds more and the standard deviation is increased by 0.4.</w:t>
      </w:r>
      <w:bookmarkStart w:id="0" w:name="_GoBack"/>
      <w:bookmarkEnd w:id="0"/>
    </w:p>
    <w:p w14:paraId="5222A1A8" w14:textId="77777777" w:rsidR="00D166BF" w:rsidRPr="00D166BF" w:rsidRDefault="00D166BF" w:rsidP="00D166BF">
      <w:pPr>
        <w:widowControl/>
        <w:autoSpaceDE w:val="0"/>
        <w:autoSpaceDN w:val="0"/>
        <w:adjustRightInd w:val="0"/>
        <w:rPr>
          <w:b/>
        </w:rPr>
      </w:pPr>
    </w:p>
    <w:p w14:paraId="63D4E964" w14:textId="77777777" w:rsidR="007E630C" w:rsidRDefault="007E630C" w:rsidP="007E630C">
      <w:pPr>
        <w:widowControl/>
        <w:autoSpaceDE w:val="0"/>
        <w:autoSpaceDN w:val="0"/>
        <w:adjustRightInd w:val="0"/>
        <w:rPr>
          <w:b/>
          <w:sz w:val="28"/>
          <w:szCs w:val="28"/>
        </w:rPr>
      </w:pPr>
      <w:r w:rsidRPr="004E760F">
        <w:rPr>
          <w:b/>
          <w:noProof/>
          <w:sz w:val="28"/>
          <w:szCs w:val="28"/>
        </w:rPr>
        <w:lastRenderedPageBreak/>
        <w:drawing>
          <wp:inline distT="0" distB="0" distL="0" distR="0" wp14:anchorId="24BC9E2B" wp14:editId="654C255E">
            <wp:extent cx="4505325" cy="1831340"/>
            <wp:effectExtent l="0" t="0" r="15875" b="228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A0A868E" w14:textId="77777777" w:rsidR="007E630C" w:rsidRDefault="007E630C" w:rsidP="007E630C">
      <w:pPr>
        <w:widowControl/>
        <w:autoSpaceDE w:val="0"/>
        <w:autoSpaceDN w:val="0"/>
        <w:adjustRightInd w:val="0"/>
        <w:rPr>
          <w:b/>
          <w:sz w:val="28"/>
          <w:szCs w:val="28"/>
        </w:rPr>
      </w:pPr>
    </w:p>
    <w:p w14:paraId="66619A00" w14:textId="77777777" w:rsidR="009B53E3" w:rsidRDefault="009B53E3"/>
    <w:sectPr w:rsidR="009B5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63BE7"/>
    <w:multiLevelType w:val="hybridMultilevel"/>
    <w:tmpl w:val="8D36F6F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C34F71"/>
    <w:multiLevelType w:val="hybridMultilevel"/>
    <w:tmpl w:val="D796506C"/>
    <w:lvl w:ilvl="0" w:tplc="67105A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0E22299"/>
    <w:multiLevelType w:val="hybridMultilevel"/>
    <w:tmpl w:val="46CC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512369"/>
    <w:multiLevelType w:val="hybridMultilevel"/>
    <w:tmpl w:val="18C81E3A"/>
    <w:lvl w:ilvl="0" w:tplc="8A463B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C580508"/>
    <w:multiLevelType w:val="hybridMultilevel"/>
    <w:tmpl w:val="3E385DFC"/>
    <w:lvl w:ilvl="0" w:tplc="E222DB8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0C"/>
    <w:rsid w:val="001D4E33"/>
    <w:rsid w:val="00211996"/>
    <w:rsid w:val="00287F33"/>
    <w:rsid w:val="002D2C07"/>
    <w:rsid w:val="00441B85"/>
    <w:rsid w:val="007E630C"/>
    <w:rsid w:val="00904CE4"/>
    <w:rsid w:val="009B53E3"/>
    <w:rsid w:val="00A16B31"/>
    <w:rsid w:val="00D166BF"/>
    <w:rsid w:val="00E9503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F65A5"/>
  <w15:chartTrackingRefBased/>
  <w15:docId w15:val="{1E3E7694-3134-4D80-B5EF-BD2EAC37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30C"/>
    <w:pPr>
      <w:widowControl w:val="0"/>
      <w:spacing w:after="0" w:line="240" w:lineRule="auto"/>
      <w:jc w:val="both"/>
    </w:pPr>
    <w:rPr>
      <w:rFonts w:ascii="Calibri" w:eastAsia="Times New Roman" w:hAnsi="Calibri" w:cs="Times New Roman"/>
      <w:kern w:val="2"/>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_______1.xlsm"/></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_______2.xlsm"/></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_______3.xlsm"/></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package" Target="../embeddings/Microsoft_Excel________4.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en-IN"/>
              <a:t>Re-replication</a:t>
            </a:r>
            <a:r>
              <a:rPr lang="en-IN" baseline="0"/>
              <a:t> Time(20 MB)</a:t>
            </a:r>
            <a:endParaRPr lang="en-IN"/>
          </a:p>
        </c:rich>
      </c:tx>
      <c:overlay val="0"/>
      <c:spPr>
        <a:noFill/>
        <a:ln w="25389">
          <a:noFill/>
        </a:ln>
      </c:spPr>
    </c:title>
    <c:autoTitleDeleted val="0"/>
    <c:plotArea>
      <c:layout/>
      <c:barChart>
        <c:barDir val="bar"/>
        <c:grouping val="clustered"/>
        <c:varyColors val="0"/>
        <c:ser>
          <c:idx val="0"/>
          <c:order val="0"/>
          <c:tx>
            <c:strRef>
              <c:f>Sheet1!$B$1</c:f>
              <c:strCache>
                <c:ptCount val="1"/>
                <c:pt idx="0">
                  <c:v>Average</c:v>
                </c:pt>
              </c:strCache>
            </c:strRef>
          </c:tx>
          <c:spPr>
            <a:solidFill>
              <a:srgbClr val="5B9BD5"/>
            </a:solidFill>
            <a:ln w="25389">
              <a:noFill/>
            </a:ln>
          </c:spPr>
          <c:invertIfNegative val="0"/>
          <c:cat>
            <c:strRef>
              <c:f>Sheet1!$A$2</c:f>
              <c:strCache>
                <c:ptCount val="1"/>
                <c:pt idx="0">
                  <c:v>Re-replication time (20 MB)</c:v>
                </c:pt>
              </c:strCache>
            </c:strRef>
          </c:cat>
          <c:val>
            <c:numRef>
              <c:f>Sheet1!$B$2</c:f>
              <c:numCache>
                <c:formatCode>General</c:formatCode>
                <c:ptCount val="1"/>
                <c:pt idx="0">
                  <c:v>19.0416</c:v>
                </c:pt>
              </c:numCache>
            </c:numRef>
          </c:val>
        </c:ser>
        <c:ser>
          <c:idx val="1"/>
          <c:order val="1"/>
          <c:tx>
            <c:strRef>
              <c:f>Sheet1!$C$1</c:f>
              <c:strCache>
                <c:ptCount val="1"/>
                <c:pt idx="0">
                  <c:v>Standard Deviation</c:v>
                </c:pt>
              </c:strCache>
            </c:strRef>
          </c:tx>
          <c:spPr>
            <a:solidFill>
              <a:srgbClr val="ED7D31"/>
            </a:solidFill>
            <a:ln w="25389">
              <a:noFill/>
            </a:ln>
          </c:spPr>
          <c:invertIfNegative val="0"/>
          <c:cat>
            <c:strRef>
              <c:f>Sheet1!$A$2</c:f>
              <c:strCache>
                <c:ptCount val="1"/>
                <c:pt idx="0">
                  <c:v>Re-replication time (20 MB)</c:v>
                </c:pt>
              </c:strCache>
            </c:strRef>
          </c:cat>
          <c:val>
            <c:numRef>
              <c:f>Sheet1!$C$2</c:f>
              <c:numCache>
                <c:formatCode>General</c:formatCode>
                <c:ptCount val="1"/>
                <c:pt idx="0">
                  <c:v>10.64267996324233</c:v>
                </c:pt>
              </c:numCache>
            </c:numRef>
          </c:val>
        </c:ser>
        <c:dLbls>
          <c:showLegendKey val="0"/>
          <c:showVal val="0"/>
          <c:showCatName val="0"/>
          <c:showSerName val="0"/>
          <c:showPercent val="0"/>
          <c:showBubbleSize val="0"/>
        </c:dLbls>
        <c:gapWidth val="182"/>
        <c:axId val="2116170416"/>
        <c:axId val="-2146915584"/>
      </c:barChart>
      <c:catAx>
        <c:axId val="2116170416"/>
        <c:scaling>
          <c:orientation val="minMax"/>
        </c:scaling>
        <c:delete val="0"/>
        <c:axPos val="l"/>
        <c:numFmt formatCode="General" sourceLinked="1"/>
        <c:majorTickMark val="none"/>
        <c:minorTickMark val="none"/>
        <c:tickLblPos val="nextTo"/>
        <c:spPr>
          <a:noFill/>
          <a:ln w="9521"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6915584"/>
        <c:crosses val="autoZero"/>
        <c:auto val="1"/>
        <c:lblAlgn val="ctr"/>
        <c:lblOffset val="100"/>
        <c:noMultiLvlLbl val="0"/>
      </c:catAx>
      <c:valAx>
        <c:axId val="-2146915584"/>
        <c:scaling>
          <c:orientation val="minMax"/>
        </c:scaling>
        <c:delete val="0"/>
        <c:axPos val="b"/>
        <c:majorGridlines>
          <c:spPr>
            <a:ln w="9521" cap="flat" cmpd="sng" algn="ctr">
              <a:solidFill>
                <a:schemeClr val="tx1">
                  <a:lumMod val="15000"/>
                  <a:lumOff val="85000"/>
                </a:schemeClr>
              </a:solidFill>
              <a:round/>
            </a:ln>
            <a:effectLst/>
          </c:spPr>
        </c:majorGridlines>
        <c:numFmt formatCode="General" sourceLinked="1"/>
        <c:majorTickMark val="none"/>
        <c:minorTickMark val="none"/>
        <c:tickLblPos val="nextTo"/>
        <c:spPr>
          <a:ln w="6347">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6170416"/>
        <c:crosses val="autoZero"/>
        <c:crossBetween val="between"/>
      </c:valAx>
      <c:spPr>
        <a:noFill/>
        <a:ln w="25389">
          <a:noFill/>
        </a:ln>
      </c:spPr>
    </c:plotArea>
    <c:legend>
      <c:legendPos val="b"/>
      <c:overlay val="0"/>
      <c:spPr>
        <a:noFill/>
        <a:ln w="25389">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1"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396" b="0" i="0" u="none" strike="noStrike" kern="1200" spc="0" baseline="0">
                <a:solidFill>
                  <a:sysClr val="windowText" lastClr="000000">
                    <a:lumMod val="65000"/>
                    <a:lumOff val="35000"/>
                  </a:sysClr>
                </a:solidFill>
                <a:latin typeface="+mn-lt"/>
                <a:ea typeface="+mn-ea"/>
                <a:cs typeface="+mn-cs"/>
              </a:defRPr>
            </a:pPr>
            <a:r>
              <a:rPr lang="en-US" sz="1400" b="1">
                <a:effectLst/>
              </a:rPr>
              <a:t>Time between master failure and new master being reinstated</a:t>
            </a:r>
            <a:endParaRPr lang="en-IN" sz="1400">
              <a:effectLst/>
            </a:endParaRPr>
          </a:p>
          <a:p>
            <a:pPr marL="0" marR="0" indent="0" algn="ctr" defTabSz="914400" rtl="0" eaLnBrk="1" fontAlgn="auto" latinLnBrk="0" hangingPunct="1">
              <a:lnSpc>
                <a:spcPct val="100000"/>
              </a:lnSpc>
              <a:spcBef>
                <a:spcPts val="0"/>
              </a:spcBef>
              <a:spcAft>
                <a:spcPts val="0"/>
              </a:spcAft>
              <a:buClrTx/>
              <a:buSzTx/>
              <a:buFontTx/>
              <a:buNone/>
              <a:tabLst/>
              <a:defRPr sz="1396" b="0" i="0" u="none" strike="noStrike" kern="1200" spc="0" baseline="0">
                <a:solidFill>
                  <a:sysClr val="windowText" lastClr="000000">
                    <a:lumMod val="65000"/>
                    <a:lumOff val="35000"/>
                  </a:sysClr>
                </a:solidFill>
                <a:latin typeface="+mn-lt"/>
                <a:ea typeface="+mn-ea"/>
                <a:cs typeface="+mn-cs"/>
              </a:defRPr>
            </a:pPr>
            <a:endParaRPr lang="en-IN"/>
          </a:p>
        </c:rich>
      </c:tx>
      <c:overlay val="0"/>
      <c:spPr>
        <a:noFill/>
        <a:ln w="25356">
          <a:noFill/>
        </a:ln>
      </c:spPr>
    </c:title>
    <c:autoTitleDeleted val="0"/>
    <c:plotArea>
      <c:layout/>
      <c:barChart>
        <c:barDir val="bar"/>
        <c:grouping val="clustered"/>
        <c:varyColors val="0"/>
        <c:ser>
          <c:idx val="0"/>
          <c:order val="0"/>
          <c:tx>
            <c:strRef>
              <c:f>Sheet1!$B$1</c:f>
              <c:strCache>
                <c:ptCount val="1"/>
                <c:pt idx="0">
                  <c:v>Average</c:v>
                </c:pt>
              </c:strCache>
            </c:strRef>
          </c:tx>
          <c:spPr>
            <a:solidFill>
              <a:srgbClr val="5B9BD5"/>
            </a:solidFill>
            <a:ln w="25356">
              <a:noFill/>
            </a:ln>
          </c:spPr>
          <c:invertIfNegative val="0"/>
          <c:cat>
            <c:strRef>
              <c:f>Sheet1!$A$2</c:f>
              <c:strCache>
                <c:ptCount val="1"/>
                <c:pt idx="0">
                  <c:v>Master- failure</c:v>
                </c:pt>
              </c:strCache>
            </c:strRef>
          </c:cat>
          <c:val>
            <c:numRef>
              <c:f>Sheet1!$B$2</c:f>
              <c:numCache>
                <c:formatCode>General</c:formatCode>
                <c:ptCount val="1"/>
                <c:pt idx="0">
                  <c:v>5.1814</c:v>
                </c:pt>
              </c:numCache>
            </c:numRef>
          </c:val>
        </c:ser>
        <c:ser>
          <c:idx val="1"/>
          <c:order val="1"/>
          <c:tx>
            <c:strRef>
              <c:f>Sheet1!$C$1</c:f>
              <c:strCache>
                <c:ptCount val="1"/>
                <c:pt idx="0">
                  <c:v>Standard Deviation</c:v>
                </c:pt>
              </c:strCache>
            </c:strRef>
          </c:tx>
          <c:spPr>
            <a:solidFill>
              <a:srgbClr val="ED7D31"/>
            </a:solidFill>
            <a:ln w="25356">
              <a:noFill/>
            </a:ln>
          </c:spPr>
          <c:invertIfNegative val="0"/>
          <c:cat>
            <c:strRef>
              <c:f>Sheet1!$A$2</c:f>
              <c:strCache>
                <c:ptCount val="1"/>
                <c:pt idx="0">
                  <c:v>Master- failure</c:v>
                </c:pt>
              </c:strCache>
            </c:strRef>
          </c:cat>
          <c:val>
            <c:numRef>
              <c:f>Sheet1!$C$2</c:f>
              <c:numCache>
                <c:formatCode>General</c:formatCode>
                <c:ptCount val="1"/>
                <c:pt idx="0">
                  <c:v>0.124742935671725</c:v>
                </c:pt>
              </c:numCache>
            </c:numRef>
          </c:val>
        </c:ser>
        <c:dLbls>
          <c:showLegendKey val="0"/>
          <c:showVal val="0"/>
          <c:showCatName val="0"/>
          <c:showSerName val="0"/>
          <c:showPercent val="0"/>
          <c:showBubbleSize val="0"/>
        </c:dLbls>
        <c:gapWidth val="182"/>
        <c:axId val="-2071667984"/>
        <c:axId val="2116465120"/>
      </c:barChart>
      <c:catAx>
        <c:axId val="-2071667984"/>
        <c:scaling>
          <c:orientation val="minMax"/>
        </c:scaling>
        <c:delete val="0"/>
        <c:axPos val="l"/>
        <c:numFmt formatCode="General" sourceLinked="1"/>
        <c:majorTickMark val="none"/>
        <c:minorTickMark val="none"/>
        <c:tickLblPos val="nextTo"/>
        <c:spPr>
          <a:noFill/>
          <a:ln w="9509" cap="flat" cmpd="sng" algn="ctr">
            <a:solidFill>
              <a:schemeClr val="tx1">
                <a:lumMod val="15000"/>
                <a:lumOff val="85000"/>
              </a:schemeClr>
            </a:solidFill>
            <a:round/>
          </a:ln>
          <a:effectLst/>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zh-CN"/>
          </a:p>
        </c:txPr>
        <c:crossAx val="2116465120"/>
        <c:crosses val="autoZero"/>
        <c:auto val="1"/>
        <c:lblAlgn val="ctr"/>
        <c:lblOffset val="100"/>
        <c:noMultiLvlLbl val="0"/>
      </c:catAx>
      <c:valAx>
        <c:axId val="2116465120"/>
        <c:scaling>
          <c:orientation val="minMax"/>
        </c:scaling>
        <c:delete val="0"/>
        <c:axPos val="b"/>
        <c:majorGridlines>
          <c:spPr>
            <a:ln w="9509" cap="flat" cmpd="sng" algn="ctr">
              <a:solidFill>
                <a:schemeClr val="tx1">
                  <a:lumMod val="15000"/>
                  <a:lumOff val="85000"/>
                </a:schemeClr>
              </a:solidFill>
              <a:round/>
            </a:ln>
            <a:effectLst/>
          </c:spPr>
        </c:majorGridlines>
        <c:numFmt formatCode="General" sourceLinked="1"/>
        <c:majorTickMark val="none"/>
        <c:minorTickMark val="none"/>
        <c:tickLblPos val="nextTo"/>
        <c:spPr>
          <a:ln w="6339">
            <a:noFill/>
          </a:ln>
        </c:spPr>
        <c:txPr>
          <a:bodyPr rot="-6000000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zh-CN"/>
          </a:p>
        </c:txPr>
        <c:crossAx val="-2071667984"/>
        <c:crosses val="autoZero"/>
        <c:crossBetween val="between"/>
      </c:valAx>
      <c:spPr>
        <a:noFill/>
        <a:ln w="25356">
          <a:noFill/>
        </a:ln>
      </c:spPr>
    </c:plotArea>
    <c:legend>
      <c:legendPos val="b"/>
      <c:overlay val="0"/>
      <c:spPr>
        <a:noFill/>
        <a:ln w="25356">
          <a:noFill/>
        </a:ln>
      </c:spPr>
      <c:txPr>
        <a:bodyPr rot="0" spcFirstLastPara="1" vertOverflow="ellipsis" vert="horz" wrap="square" anchor="ctr" anchorCtr="1"/>
        <a:lstStyle/>
        <a:p>
          <a:pPr>
            <a:defRPr sz="898"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09"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en-IN"/>
              <a:t>Time taken to read and write 20 MB and 500 MB</a:t>
            </a:r>
            <a:r>
              <a:rPr lang="en-IN" baseline="0"/>
              <a:t> file</a:t>
            </a:r>
            <a:endParaRPr lang="en-IN"/>
          </a:p>
        </c:rich>
      </c:tx>
      <c:overlay val="0"/>
      <c:spPr>
        <a:noFill/>
        <a:ln w="25374">
          <a:noFill/>
        </a:ln>
      </c:spPr>
    </c:title>
    <c:autoTitleDeleted val="0"/>
    <c:plotArea>
      <c:layout/>
      <c:barChart>
        <c:barDir val="bar"/>
        <c:grouping val="clustered"/>
        <c:varyColors val="0"/>
        <c:ser>
          <c:idx val="0"/>
          <c:order val="0"/>
          <c:tx>
            <c:strRef>
              <c:f>Sheet1!$B$1</c:f>
              <c:strCache>
                <c:ptCount val="1"/>
                <c:pt idx="0">
                  <c:v>Average</c:v>
                </c:pt>
              </c:strCache>
            </c:strRef>
          </c:tx>
          <c:spPr>
            <a:solidFill>
              <a:srgbClr val="5B9BD5"/>
            </a:solidFill>
            <a:ln w="25374">
              <a:noFill/>
            </a:ln>
          </c:spPr>
          <c:invertIfNegative val="0"/>
          <c:cat>
            <c:strRef>
              <c:f>Sheet1!$A$2:$A$5</c:f>
              <c:strCache>
                <c:ptCount val="4"/>
                <c:pt idx="0">
                  <c:v>20 MB write</c:v>
                </c:pt>
                <c:pt idx="1">
                  <c:v>20 MB read</c:v>
                </c:pt>
                <c:pt idx="2">
                  <c:v>500 MB write</c:v>
                </c:pt>
                <c:pt idx="3">
                  <c:v>500 MB read</c:v>
                </c:pt>
              </c:strCache>
            </c:strRef>
          </c:cat>
          <c:val>
            <c:numRef>
              <c:f>Sheet1!$B$2:$B$5</c:f>
              <c:numCache>
                <c:formatCode>General</c:formatCode>
                <c:ptCount val="4"/>
                <c:pt idx="0">
                  <c:v>0.0984</c:v>
                </c:pt>
                <c:pt idx="1">
                  <c:v>0.2886</c:v>
                </c:pt>
                <c:pt idx="2">
                  <c:v>1.6832</c:v>
                </c:pt>
                <c:pt idx="3">
                  <c:v>4.4422</c:v>
                </c:pt>
              </c:numCache>
            </c:numRef>
          </c:val>
        </c:ser>
        <c:ser>
          <c:idx val="1"/>
          <c:order val="1"/>
          <c:tx>
            <c:strRef>
              <c:f>Sheet1!$C$1</c:f>
              <c:strCache>
                <c:ptCount val="1"/>
                <c:pt idx="0">
                  <c:v>Standard Deviation</c:v>
                </c:pt>
              </c:strCache>
            </c:strRef>
          </c:tx>
          <c:spPr>
            <a:solidFill>
              <a:srgbClr val="ED7D31"/>
            </a:solidFill>
            <a:ln w="25374">
              <a:noFill/>
            </a:ln>
          </c:spPr>
          <c:invertIfNegative val="0"/>
          <c:cat>
            <c:strRef>
              <c:f>Sheet1!$A$2:$A$5</c:f>
              <c:strCache>
                <c:ptCount val="4"/>
                <c:pt idx="0">
                  <c:v>20 MB write</c:v>
                </c:pt>
                <c:pt idx="1">
                  <c:v>20 MB read</c:v>
                </c:pt>
                <c:pt idx="2">
                  <c:v>500 MB write</c:v>
                </c:pt>
                <c:pt idx="3">
                  <c:v>500 MB read</c:v>
                </c:pt>
              </c:strCache>
            </c:strRef>
          </c:cat>
          <c:val>
            <c:numRef>
              <c:f>Sheet1!$C$2:$C$5</c:f>
              <c:numCache>
                <c:formatCode>General</c:formatCode>
                <c:ptCount val="4"/>
                <c:pt idx="0">
                  <c:v>0.0161027947884831</c:v>
                </c:pt>
                <c:pt idx="1">
                  <c:v>0.0297539913288957</c:v>
                </c:pt>
                <c:pt idx="2">
                  <c:v>0.119865341112433</c:v>
                </c:pt>
                <c:pt idx="3">
                  <c:v>0.526240629370261</c:v>
                </c:pt>
              </c:numCache>
            </c:numRef>
          </c:val>
        </c:ser>
        <c:dLbls>
          <c:showLegendKey val="0"/>
          <c:showVal val="0"/>
          <c:showCatName val="0"/>
          <c:showSerName val="0"/>
          <c:showPercent val="0"/>
          <c:showBubbleSize val="0"/>
        </c:dLbls>
        <c:gapWidth val="182"/>
        <c:axId val="-2112560400"/>
        <c:axId val="2116226272"/>
      </c:barChart>
      <c:catAx>
        <c:axId val="-2112560400"/>
        <c:scaling>
          <c:orientation val="minMax"/>
        </c:scaling>
        <c:delete val="0"/>
        <c:axPos val="l"/>
        <c:numFmt formatCode="General" sourceLinked="1"/>
        <c:majorTickMark val="none"/>
        <c:minorTickMark val="none"/>
        <c:tickLblPos val="nextTo"/>
        <c:spPr>
          <a:noFill/>
          <a:ln w="9515"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crossAx val="2116226272"/>
        <c:crosses val="autoZero"/>
        <c:auto val="1"/>
        <c:lblAlgn val="ctr"/>
        <c:lblOffset val="100"/>
        <c:noMultiLvlLbl val="0"/>
      </c:catAx>
      <c:valAx>
        <c:axId val="2116226272"/>
        <c:scaling>
          <c:orientation val="minMax"/>
        </c:scaling>
        <c:delete val="0"/>
        <c:axPos val="b"/>
        <c:majorGridlines>
          <c:spPr>
            <a:ln w="9515" cap="flat" cmpd="sng" algn="ctr">
              <a:solidFill>
                <a:schemeClr val="tx1">
                  <a:lumMod val="15000"/>
                  <a:lumOff val="85000"/>
                </a:schemeClr>
              </a:solidFill>
              <a:round/>
            </a:ln>
            <a:effectLst/>
          </c:spPr>
        </c:majorGridlines>
        <c:numFmt formatCode="General" sourceLinked="1"/>
        <c:majorTickMark val="none"/>
        <c:minorTickMark val="none"/>
        <c:tickLblPos val="nextTo"/>
        <c:spPr>
          <a:ln w="6344">
            <a:noFill/>
          </a:ln>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crossAx val="-2112560400"/>
        <c:crosses val="autoZero"/>
        <c:crossBetween val="between"/>
      </c:valAx>
      <c:spPr>
        <a:noFill/>
        <a:ln w="25374">
          <a:noFill/>
        </a:ln>
      </c:spPr>
    </c:plotArea>
    <c:legend>
      <c:legendPos val="b"/>
      <c:overlay val="0"/>
      <c:spPr>
        <a:noFill/>
        <a:ln w="25374">
          <a:noFill/>
        </a:ln>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1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8" b="0" i="0" u="none" strike="noStrike" kern="1200" spc="0" baseline="0">
                <a:solidFill>
                  <a:schemeClr val="tx1">
                    <a:lumMod val="65000"/>
                    <a:lumOff val="35000"/>
                  </a:schemeClr>
                </a:solidFill>
                <a:latin typeface="+mn-lt"/>
                <a:ea typeface="+mn-ea"/>
                <a:cs typeface="+mn-cs"/>
              </a:defRPr>
            </a:pPr>
            <a:r>
              <a:rPr lang="en-IN"/>
              <a:t>Time taken to read</a:t>
            </a:r>
            <a:r>
              <a:rPr lang="en-IN" baseline="0"/>
              <a:t> and write Wikidpedia Corpus</a:t>
            </a:r>
            <a:endParaRPr lang="en-IN"/>
          </a:p>
        </c:rich>
      </c:tx>
      <c:overlay val="0"/>
      <c:spPr>
        <a:noFill/>
        <a:ln w="25368">
          <a:noFill/>
        </a:ln>
      </c:spPr>
    </c:title>
    <c:autoTitleDeleted val="0"/>
    <c:plotArea>
      <c:layout/>
      <c:barChart>
        <c:barDir val="bar"/>
        <c:grouping val="clustered"/>
        <c:varyColors val="0"/>
        <c:ser>
          <c:idx val="0"/>
          <c:order val="0"/>
          <c:tx>
            <c:strRef>
              <c:f>Sheet1!$B$1</c:f>
              <c:strCache>
                <c:ptCount val="1"/>
                <c:pt idx="0">
                  <c:v>Average</c:v>
                </c:pt>
              </c:strCache>
            </c:strRef>
          </c:tx>
          <c:spPr>
            <a:solidFill>
              <a:srgbClr val="5B9BD5"/>
            </a:solidFill>
            <a:ln w="25368">
              <a:noFill/>
            </a:ln>
          </c:spPr>
          <c:invertIfNegative val="0"/>
          <c:cat>
            <c:strRef>
              <c:f>Sheet1!$A$2:$A$3</c:f>
              <c:strCache>
                <c:ptCount val="2"/>
                <c:pt idx="0">
                  <c:v>Wikipedia Corpus read</c:v>
                </c:pt>
                <c:pt idx="1">
                  <c:v>Wikipedia Corpus write</c:v>
                </c:pt>
              </c:strCache>
            </c:strRef>
          </c:cat>
          <c:val>
            <c:numRef>
              <c:f>Sheet1!$B$2:$B$3</c:f>
              <c:numCache>
                <c:formatCode>General</c:formatCode>
                <c:ptCount val="2"/>
                <c:pt idx="0">
                  <c:v>5.7062</c:v>
                </c:pt>
                <c:pt idx="1">
                  <c:v>11.1688</c:v>
                </c:pt>
              </c:numCache>
            </c:numRef>
          </c:val>
        </c:ser>
        <c:ser>
          <c:idx val="1"/>
          <c:order val="1"/>
          <c:tx>
            <c:strRef>
              <c:f>Sheet1!$C$1</c:f>
              <c:strCache>
                <c:ptCount val="1"/>
                <c:pt idx="0">
                  <c:v>Standard Deviation</c:v>
                </c:pt>
              </c:strCache>
            </c:strRef>
          </c:tx>
          <c:spPr>
            <a:solidFill>
              <a:srgbClr val="ED7D31"/>
            </a:solidFill>
            <a:ln w="25368">
              <a:noFill/>
            </a:ln>
          </c:spPr>
          <c:invertIfNegative val="0"/>
          <c:cat>
            <c:strRef>
              <c:f>Sheet1!$A$2:$A$3</c:f>
              <c:strCache>
                <c:ptCount val="2"/>
                <c:pt idx="0">
                  <c:v>Wikipedia Corpus read</c:v>
                </c:pt>
                <c:pt idx="1">
                  <c:v>Wikipedia Corpus write</c:v>
                </c:pt>
              </c:strCache>
            </c:strRef>
          </c:cat>
          <c:val>
            <c:numRef>
              <c:f>Sheet1!$C$2:$C$3</c:f>
              <c:numCache>
                <c:formatCode>General</c:formatCode>
                <c:ptCount val="2"/>
                <c:pt idx="0">
                  <c:v>0.973858922021052</c:v>
                </c:pt>
                <c:pt idx="1">
                  <c:v>1.103744173257553</c:v>
                </c:pt>
              </c:numCache>
            </c:numRef>
          </c:val>
        </c:ser>
        <c:dLbls>
          <c:showLegendKey val="0"/>
          <c:showVal val="0"/>
          <c:showCatName val="0"/>
          <c:showSerName val="0"/>
          <c:showPercent val="0"/>
          <c:showBubbleSize val="0"/>
        </c:dLbls>
        <c:gapWidth val="182"/>
        <c:axId val="2116048480"/>
        <c:axId val="-2146914352"/>
      </c:barChart>
      <c:catAx>
        <c:axId val="2116048480"/>
        <c:scaling>
          <c:orientation val="minMax"/>
        </c:scaling>
        <c:delete val="0"/>
        <c:axPos val="l"/>
        <c:numFmt formatCode="General" sourceLinked="1"/>
        <c:majorTickMark val="none"/>
        <c:minorTickMark val="none"/>
        <c:tickLblPos val="nextTo"/>
        <c:spPr>
          <a:noFill/>
          <a:ln w="9513" cap="flat" cmpd="sng" algn="ctr">
            <a:solidFill>
              <a:schemeClr val="tx1">
                <a:lumMod val="15000"/>
                <a:lumOff val="85000"/>
              </a:schemeClr>
            </a:solidFill>
            <a:round/>
          </a:ln>
          <a:effectLst/>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crossAx val="-2146914352"/>
        <c:crosses val="autoZero"/>
        <c:auto val="1"/>
        <c:lblAlgn val="ctr"/>
        <c:lblOffset val="100"/>
        <c:noMultiLvlLbl val="0"/>
      </c:catAx>
      <c:valAx>
        <c:axId val="-2146914352"/>
        <c:scaling>
          <c:orientation val="minMax"/>
        </c:scaling>
        <c:delete val="0"/>
        <c:axPos val="b"/>
        <c:majorGridlines>
          <c:spPr>
            <a:ln w="9513" cap="flat" cmpd="sng" algn="ctr">
              <a:solidFill>
                <a:schemeClr val="tx1">
                  <a:lumMod val="15000"/>
                  <a:lumOff val="85000"/>
                </a:schemeClr>
              </a:solidFill>
              <a:round/>
            </a:ln>
            <a:effectLst/>
          </c:spPr>
        </c:majorGridlines>
        <c:numFmt formatCode="General" sourceLinked="1"/>
        <c:majorTickMark val="none"/>
        <c:minorTickMark val="none"/>
        <c:tickLblPos val="nextTo"/>
        <c:spPr>
          <a:ln w="6342">
            <a:noFill/>
          </a:ln>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crossAx val="2116048480"/>
        <c:crosses val="autoZero"/>
        <c:crossBetween val="between"/>
      </c:valAx>
      <c:spPr>
        <a:noFill/>
        <a:ln w="25368">
          <a:noFill/>
        </a:ln>
      </c:spPr>
    </c:plotArea>
    <c:legend>
      <c:legendPos val="b"/>
      <c:overlay val="0"/>
      <c:spPr>
        <a:noFill/>
        <a:ln w="25368">
          <a:noFill/>
        </a:ln>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13"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65</TotalTime>
  <Pages>3</Pages>
  <Words>616</Words>
  <Characters>3515</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Chaube</dc:creator>
  <cp:keywords/>
  <dc:description/>
  <cp:lastModifiedBy>Microsoft Office 用户</cp:lastModifiedBy>
  <cp:revision>4</cp:revision>
  <dcterms:created xsi:type="dcterms:W3CDTF">2015-11-08T22:40:00Z</dcterms:created>
  <dcterms:modified xsi:type="dcterms:W3CDTF">2015-11-09T04:36:00Z</dcterms:modified>
</cp:coreProperties>
</file>