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Services Agreement</w:t>
      </w:r>
    </w:p>
    <w:p>
      <w:r>
        <w:t>Synthetic test data only — not a real contract or a legal template.</w:t>
      </w:r>
    </w:p>
    <w:p>
      <w:r>
        <w:t>Document reference: TEST-HLH-2026-001</w:t>
      </w:r>
    </w:p>
    <w:p>
      <w:r>
        <w:t>Version: Draft 1</w:t>
      </w:r>
    </w:p>
    <w:p>
      <w:r>
        <w:t>Draft date: 11 October 2026</w:t>
      </w:r>
    </w:p>
    <w:p>
      <w:r>
        <w:t>Execution status: Unsigned</w:t>
      </w:r>
    </w:p>
    <w:p>
      <w:pPr>
        <w:pStyle w:val="Heading1"/>
      </w:pPr>
      <w:r>
        <w:t>1. Parties</w:t>
      </w:r>
    </w:p>
    <w:p>
      <w:r>
        <w:t>1.1 Harbour Lantern Hotels LLC, a fictional hospitality company headquartered in Dubai, United Arab Emirates (the “Client”).</w:t>
      </w:r>
    </w:p>
    <w:p>
      <w:r>
        <w:t>1.2 AtliQ Technologies Pvt Ltd, India (the “Supplier”). This entity name is used solely to connect this synthetic draft with the application's supplied synthetic evidence library.</w:t>
      </w:r>
    </w:p>
    <w:p>
      <w:r>
        <w:t>1.3 This agreement covers only the Client and Supplier named above. Client subsidiaries and affiliates are excluded unless expressly added by a signed amendment.</w:t>
      </w:r>
    </w:p>
    <w:p>
      <w:pPr>
        <w:pStyle w:val="Heading1"/>
      </w:pPr>
      <w:r>
        <w:t>2. Proposed dates</w:t>
      </w:r>
    </w:p>
    <w:p>
      <w:r>
        <w:t>2.1 The proposed service period is 1 November 2026 through 31 October 2027.</w:t>
      </w:r>
    </w:p>
    <w:p>
      <w:r>
        <w:t>2.2 These dates are conditional on execution of this agreement. Neither party represents that work has already commenced.</w:t>
      </w:r>
    </w:p>
    <w:p>
      <w:r>
        <w:t>2.3 The agreement remains unsigned. No effective date or signature date has been confirmed.</w:t>
      </w:r>
    </w:p>
    <w:p>
      <w:pPr>
        <w:pStyle w:val="Heading1"/>
      </w:pPr>
      <w:r>
        <w:t>3. Services and locations</w:t>
      </w:r>
    </w:p>
    <w:p>
      <w:r>
        <w:t>3.1 The Supplier will develop a hotel revenue forecasting and guest analytics platform for the Client's hospitality business.</w:t>
      </w:r>
    </w:p>
    <w:p>
      <w:r>
        <w:t>3.2 Deliverables include room-demand forecasting, occupancy dashboards, rate recommendations and guest-segmentation reports.</w:t>
      </w:r>
    </w:p>
    <w:p>
      <w:r>
        <w:t>3.3 Services cover only the following fictional properties: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Location</w:t>
            </w:r>
          </w:p>
        </w:tc>
        <w:tc>
          <w:tcPr>
            <w:tcW w:type="dxa" w:w="2880"/>
          </w:tcPr>
          <w:p>
            <w:r>
              <w:t>Activities</w:t>
            </w:r>
          </w:p>
        </w:tc>
      </w:tr>
      <w:tr>
        <w:tc>
          <w:tcPr>
            <w:tcW w:type="dxa" w:w="2880"/>
          </w:tcPr>
          <w:p>
            <w:r>
              <w:t>Harbour Lantern Dubai Central</w:t>
            </w:r>
          </w:p>
        </w:tc>
        <w:tc>
          <w:tcPr>
            <w:tcW w:type="dxa" w:w="2880"/>
          </w:tcPr>
          <w:p>
            <w:r>
              <w:t>Dubai, United Arab Emirates</w:t>
            </w:r>
          </w:p>
        </w:tc>
        <w:tc>
          <w:tcPr>
            <w:tcW w:type="dxa" w:w="2880"/>
          </w:tcPr>
          <w:p>
            <w:r>
              <w:t>Revenue forecasting and guest analytics</w:t>
            </w:r>
          </w:p>
        </w:tc>
      </w:tr>
      <w:tr>
        <w:tc>
          <w:tcPr>
            <w:tcW w:type="dxa" w:w="2880"/>
          </w:tcPr>
          <w:p>
            <w:r>
              <w:t>Harbour Lantern Muscat Bay</w:t>
            </w:r>
          </w:p>
        </w:tc>
        <w:tc>
          <w:tcPr>
            <w:tcW w:type="dxa" w:w="2880"/>
          </w:tcPr>
          <w:p>
            <w:r>
              <w:t>Muscat, Oman</w:t>
            </w:r>
          </w:p>
        </w:tc>
        <w:tc>
          <w:tcPr>
            <w:tcW w:type="dxa" w:w="2880"/>
          </w:tcPr>
          <w:p>
            <w:r>
              <w:t>Revenue forecasting and guest analytics</w:t>
            </w:r>
          </w:p>
        </w:tc>
      </w:tr>
    </w:tbl>
    <w:p/>
    <w:p>
      <w:r>
        <w:t>3.4 The Supplier may perform development remotely from India. The physical location of development does not change the locations or hospitality activities supported by the platform.</w:t>
      </w:r>
    </w:p>
    <w:p>
      <w:r>
        <w:t>3.5 The service scope excludes Saudi Arabian properties, general-purpose cloud-platform resale, and work for unnamed Client affiliates.</w:t>
      </w:r>
    </w:p>
    <w:p>
      <w:pPr>
        <w:pStyle w:val="Heading1"/>
      </w:pPr>
      <w:r>
        <w:t>4. Supplier entities and subcontracting</w:t>
      </w:r>
    </w:p>
    <w:p>
      <w:r>
        <w:t>4.1 AtliQ Technologies Pvt Ltd is the proposed contracting Supplier. AtliQ Technologies Inc. is not a party to this draft.</w:t>
      </w:r>
    </w:p>
    <w:p>
      <w:r>
        <w:t>4.2 No affiliate or subcontractor may deliver the services without the Client's prior written consent. No subcontractor has been identified or approved.</w:t>
      </w:r>
    </w:p>
    <w:p>
      <w:r>
        <w:t>4.3 This draft makes no representation about whether restrictions in other agreements extend to affiliates or subcontractors. Such applicability must be checked against those agreements.</w:t>
      </w:r>
    </w:p>
    <w:p>
      <w:pPr>
        <w:pStyle w:val="Heading1"/>
      </w:pPr>
      <w:r>
        <w:t>5. Existing commitments and limited consent</w:t>
      </w:r>
    </w:p>
    <w:p>
      <w:r>
        <w:t>5.1 Before execution, the Supplier will identify whether the proposed services fall within a continuing exclusivity or non-compete commitment in an existing signed agreement.</w:t>
      </w:r>
    </w:p>
    <w:p>
      <w:r>
        <w:t>5.2 The Client has not received a waiver, consent letter or amendment permitting this particular engagement under any other agreement.</w:t>
      </w:r>
    </w:p>
    <w:p>
      <w:r>
        <w:t>5.3 Any consent relating to another client or engagement must not be treated as consent to this engagement unless its signed wording expressly covers the Client, the services and the locations listed here.</w:t>
      </w:r>
    </w:p>
    <w:p>
      <w:r>
        <w:t>5.4 If relevant permission is needed, the parties will seek written clarification before commencing the affected services. This paragraph does not itself grant permission or amend an existing commitment.</w:t>
      </w:r>
    </w:p>
    <w:p>
      <w:pPr>
        <w:pStyle w:val="Heading1"/>
      </w:pPr>
      <w:r>
        <w:t>6. Change control and exception</w:t>
      </w:r>
    </w:p>
    <w:p>
      <w:r>
        <w:t>6.1 Any additional property, geography, affiliate or service requires a written scope amendment signed by both parties.</w:t>
      </w:r>
    </w:p>
    <w:p>
      <w:r>
        <w:t>6.2 An optional future pilot for a hotel in Germany is discussed for planning only. It is excluded from this draft and is not an authorised deliverable.</w:t>
      </w:r>
    </w:p>
    <w:p>
      <w:r>
        <w:t>6.3 No statement in a sales email or meeting note overrides an executed restriction or signed waiver.</w:t>
      </w:r>
    </w:p>
    <w:p>
      <w:pPr>
        <w:pStyle w:val="Heading1"/>
      </w:pPr>
      <w:r>
        <w:t>7. Unconfirmed matters</w:t>
      </w:r>
    </w:p>
    <w:p>
      <w:r>
        <w:t>7.1 The proposed service dates have not been agreed by signature.</w:t>
      </w:r>
    </w:p>
    <w:p>
      <w:r>
        <w:t>7.2 No engagement-specific waiver or consent has been supplied.</w:t>
      </w:r>
    </w:p>
    <w:p>
      <w:r>
        <w:t>7.3 The parties have not confirmed whether a historic agreement's definition of affiliates applies to the proposed delivery arrangements.</w:t>
      </w:r>
    </w:p>
    <w:p>
      <w:pPr>
        <w:pStyle w:val="Heading1"/>
      </w:pPr>
      <w:r>
        <w:t>8. Review and signatures</w:t>
      </w:r>
    </w:p>
    <w:p>
      <w:r>
        <w:t>8.1 Review findings and reviewer assessments are advisory records. They do not execute this draft or grant signing authority.</w:t>
      </w:r>
    </w:p>
    <w:p>
      <w:r>
        <w:t>8.2 Signature blocks are intentionally blank.</w:t>
      </w:r>
    </w:p>
    <w:p>
      <w:r>
        <w:t>For Harbour Lantern Hotels LLC: ____________________  Date: __________</w:t>
      </w:r>
    </w:p>
    <w:p>
      <w:r>
        <w:t>For AtliQ Technologies Pvt Ltd: ____________________  Date: __________</w:t>
      </w:r>
    </w:p>
    <w:p>
      <w:pPr>
        <w:pStyle w:val="Heading1"/>
      </w:pPr>
      <w:r>
        <w:t>Schedule A   Documents supplied</w:t>
      </w:r>
    </w:p>
    <w:p>
      <w:pPr>
        <w:pStyle w:val="ListBullet"/>
      </w:pPr>
      <w:r>
        <w:t>This unsigned Draft 1 agreement, including the property table above.</w:t>
      </w:r>
    </w:p>
    <w:p>
      <w:pPr>
        <w:pStyle w:val="ListBullet"/>
      </w:pPr>
      <w:r>
        <w:t>No signed amendment, waiver, statement of work or subcontractor approval is attached.</w:t>
      </w:r>
    </w:p>
    <w:p>
      <w:r>
        <w:t>End of synthetic test contract.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