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56"/>
          <w:szCs w:val="56"/>
        </w:rPr>
        <w:t xml:space="preserve">SymptomCare</w:t>
      </w:r>
    </w:p>
    <w:p>
      <w:pPr>
        <w:spacing w:after="40"/>
      </w:pPr>
      <w:r>
        <w:rPr>
          <w:color w:val="555555"/>
          <w:sz w:val="28"/>
          <w:szCs w:val="28"/>
        </w:rPr>
        <w:t xml:space="preserve">Product Requirements Document (PRD)</w:t>
      </w:r>
    </w:p>
    <w:p>
      <w:pPr>
        <w:spacing w:after="300"/>
      </w:pPr>
      <w:r>
        <w:rPr>
          <w:i/>
          <w:iCs/>
          <w:color w:val="555555"/>
          <w:sz w:val="20"/>
          <w:szCs w:val="20"/>
        </w:rPr>
        <w:t xml:space="preserve">AB Talks 60-Day Claude AI Challenge — 10-Day Capstone Project</w:t>
      </w:r>
    </w:p>
    <w:p>
      <w:pPr>
        <w:spacing w:after="400"/>
      </w:pPr>
      <w:r>
        <w:rPr>
          <w:color w:val="555555"/>
          <w:sz w:val="18"/>
          <w:szCs w:val="18"/>
        </w:rPr>
        <w:t xml:space="preserve">Version 1.0  |  Author: [Your Name]  |  Date: Day 1 of Capstone</w:t>
      </w:r>
    </w:p>
    <w:p>
      <w:pPr>
        <w:pStyle w:val="Heading1"/>
        <w:spacing w:after="150" w:before="300"/>
      </w:pPr>
      <w:r>
        <w:t xml:space="preserve">1. Overview</w:t>
      </w:r>
    </w:p>
    <w:p>
      <w:pPr>
        <w:spacing w:after="120"/>
      </w:pPr>
      <w:r>
        <w:t xml:space="preserve">SymptomCare is a website-based healthcare assistant that helps users understand what type of medical specialist they may need based on the symptoms they describe. Users type their symptoms in free text, in either Hindi or English, and an AI (Claude) interprets the symptoms to suggest a likely specialist type and a possible condition. If the described symptoms indicate a potential medical emergency, the app immediately displays a prominent emergency warning. Users can also select their city to view a curated list of nearby clinics and hospitals using the Google Places API. SymptomCare is not a diagnostic tool — it is a guidance layer that helps users decide which kind of doctor to see next.</w:t>
      </w:r>
    </w:p>
    <w:p>
      <w:pPr>
        <w:pStyle w:val="Heading1"/>
        <w:spacing w:after="150" w:before="300"/>
      </w:pPr>
      <w:r>
        <w:t xml:space="preserve">2. Problem Statement</w:t>
      </w:r>
    </w:p>
    <w:p>
      <w:pPr>
        <w:spacing w:after="120"/>
      </w:pPr>
      <w:r>
        <w:t xml:space="preserve">Many people experience symptoms but are unsure which type of doctor or specialist they should consult. This leads to wasted time, visits to the wrong specialist, or delays in seeking care — especially for people unfamiliar with medical specialties. There is no lightweight, free, instantly accessible tool that helps a general user quickly map "what I'm feeling" to "who I should see," while also flagging genuine emergencies clearly.</w:t>
      </w:r>
    </w:p>
    <w:p>
      <w:pPr>
        <w:pStyle w:val="Heading1"/>
        <w:spacing w:after="150" w:before="300"/>
      </w:pPr>
      <w:r>
        <w:t xml:space="preserve">3. Target Users</w:t>
      </w:r>
    </w:p>
    <w:p>
      <w:pPr>
        <w:pStyle w:val="ListParagraph"/>
        <w:numPr>
          <w:ilvl w:val="0"/>
          <w:numId w:val="2"/>
        </w:numPr>
        <w:spacing w:after="60"/>
      </w:pPr>
      <w:r>
        <w:t xml:space="preserve">General public — anyone who feels unwell and is unsure which specialist to consult.</w:t>
      </w:r>
    </w:p>
    <w:p>
      <w:pPr>
        <w:pStyle w:val="ListParagraph"/>
        <w:numPr>
          <w:ilvl w:val="0"/>
          <w:numId w:val="2"/>
        </w:numPr>
        <w:spacing w:after="60"/>
      </w:pPr>
      <w:r>
        <w:t xml:space="preserve">People without easy access to a family doctor or a first point of medical contact.</w:t>
      </w:r>
    </w:p>
    <w:p>
      <w:pPr>
        <w:pStyle w:val="ListParagraph"/>
        <w:numPr>
          <w:ilvl w:val="0"/>
          <w:numId w:val="2"/>
        </w:numPr>
        <w:spacing w:after="60"/>
      </w:pPr>
      <w:r>
        <w:t xml:space="preserve">Comfortable typing symptoms in either Hindi or English.</w:t>
      </w:r>
    </w:p>
    <w:p>
      <w:pPr>
        <w:pStyle w:val="ListParagraph"/>
        <w:numPr>
          <w:ilvl w:val="0"/>
          <w:numId w:val="2"/>
        </w:numPr>
        <w:spacing w:after="60"/>
      </w:pPr>
      <w:r>
        <w:t xml:space="preserve">Access the product from a mobile or desktop browser, no app installation required.</w:t>
      </w:r>
    </w:p>
    <w:p>
      <w:pPr>
        <w:pStyle w:val="Heading1"/>
        <w:spacing w:after="150" w:before="300"/>
      </w:pPr>
      <w:r>
        <w:t xml:space="preserve">4. Goals &amp; Success Metrics</w:t>
      </w:r>
    </w:p>
    <w:p>
      <w:pPr>
        <w:pStyle w:val="Heading2"/>
        <w:spacing w:after="100" w:before="200"/>
      </w:pPr>
      <w:r>
        <w:t xml:space="preserve">Product Goals</w:t>
      </w:r>
    </w:p>
    <w:p>
      <w:pPr>
        <w:pStyle w:val="ListParagraph"/>
        <w:numPr>
          <w:ilvl w:val="0"/>
          <w:numId w:val="2"/>
        </w:numPr>
        <w:spacing w:after="60"/>
      </w:pPr>
      <w:r>
        <w:t xml:space="preserve">Help users understand which specialist to consult based on symptoms, within seconds.</w:t>
      </w:r>
    </w:p>
    <w:p>
      <w:pPr>
        <w:pStyle w:val="ListParagraph"/>
        <w:numPr>
          <w:ilvl w:val="0"/>
          <w:numId w:val="2"/>
        </w:numPr>
        <w:spacing w:after="60"/>
      </w:pPr>
      <w:r>
        <w:t xml:space="preserve">Clearly flag potential emergencies and direct users to immediate care.</w:t>
      </w:r>
    </w:p>
    <w:p>
      <w:pPr>
        <w:pStyle w:val="ListParagraph"/>
        <w:numPr>
          <w:ilvl w:val="0"/>
          <w:numId w:val="2"/>
        </w:numPr>
        <w:spacing w:after="60"/>
      </w:pPr>
      <w:r>
        <w:t xml:space="preserve">Show real, nearby clinics/hospitals for the user's selected city.</w:t>
      </w:r>
    </w:p>
    <w:p>
      <w:pPr>
        <w:pStyle w:val="ListParagraph"/>
        <w:numPr>
          <w:ilvl w:val="0"/>
          <w:numId w:val="2"/>
        </w:numPr>
        <w:spacing w:after="60"/>
      </w:pPr>
      <w:r>
        <w:t xml:space="preserve">Be simple, fast, and trustworthy — not a diagnostic replacement.</w:t>
      </w:r>
    </w:p>
    <w:p>
      <w:pPr>
        <w:pStyle w:val="Heading2"/>
        <w:spacing w:after="100" w:before="200"/>
      </w:pPr>
      <w:r>
        <w:t xml:space="preserve">Day 10 Success Criteria</w:t>
      </w:r>
    </w:p>
    <w:p>
      <w:pPr>
        <w:pStyle w:val="ListParagraph"/>
        <w:numPr>
          <w:ilvl w:val="0"/>
          <w:numId w:val="2"/>
        </w:numPr>
        <w:spacing w:after="60"/>
      </w:pPr>
      <w:r>
        <w:t xml:space="preserve">Product is live on a public URL, accessible by anyone.</w:t>
      </w:r>
    </w:p>
    <w:p>
      <w:pPr>
        <w:pStyle w:val="ListParagraph"/>
        <w:numPr>
          <w:ilvl w:val="0"/>
          <w:numId w:val="2"/>
        </w:numPr>
        <w:spacing w:after="60"/>
      </w:pPr>
      <w:r>
        <w:t xml:space="preserve">Core flow works reliably: symptom input → AI suggestion → emergency check → nearby doctor list.</w:t>
      </w:r>
    </w:p>
    <w:p>
      <w:pPr>
        <w:pStyle w:val="ListParagraph"/>
        <w:numPr>
          <w:ilvl w:val="0"/>
          <w:numId w:val="2"/>
        </w:numPr>
        <w:spacing w:after="60"/>
      </w:pPr>
      <w:r>
        <w:t xml:space="preserve">UI is clean, professional, and mobile-friendly.</w:t>
      </w:r>
    </w:p>
    <w:p>
      <w:pPr>
        <w:pStyle w:val="ListParagraph"/>
        <w:numPr>
          <w:ilvl w:val="0"/>
          <w:numId w:val="2"/>
        </w:numPr>
        <w:spacing w:after="60"/>
      </w:pPr>
      <w:r>
        <w:t xml:space="preserve">Medical disclaimer is clearly visible at all times.</w:t>
      </w:r>
    </w:p>
    <w:p>
      <w:pPr>
        <w:pStyle w:val="Heading1"/>
        <w:spacing w:after="150" w:before="300"/>
      </w:pPr>
      <w:r>
        <w:t xml:space="preserve">5. Scope</w:t>
      </w:r>
    </w:p>
    <w:p>
      <w:pPr>
        <w:pStyle w:val="Heading2"/>
        <w:spacing w:after="100" w:before="200"/>
      </w:pPr>
      <w:r>
        <w:t xml:space="preserve">5.1 In Scope — v1.0</w:t>
      </w:r>
    </w:p>
    <w:p>
      <w:pPr>
        <w:pStyle w:val="ListParagraph"/>
        <w:numPr>
          <w:ilvl w:val="0"/>
          <w:numId w:val="2"/>
        </w:numPr>
        <w:spacing w:after="60"/>
      </w:pPr>
      <w:r>
        <w:t xml:space="preserve">Free-text symptom input box (Hindi or English).</w:t>
      </w:r>
    </w:p>
    <w:p>
      <w:pPr>
        <w:pStyle w:val="ListParagraph"/>
        <w:numPr>
          <w:ilvl w:val="0"/>
          <w:numId w:val="2"/>
        </w:numPr>
        <w:spacing w:after="60"/>
      </w:pPr>
      <w:r>
        <w:t xml:space="preserve">AI-powered (Claude API) interpretation of symptoms → suggested specialist type + possible condition.</w:t>
      </w:r>
    </w:p>
    <w:p>
      <w:pPr>
        <w:pStyle w:val="ListParagraph"/>
        <w:numPr>
          <w:ilvl w:val="0"/>
          <w:numId w:val="2"/>
        </w:numPr>
        <w:spacing w:after="60"/>
      </w:pPr>
      <w:r>
        <w:t xml:space="preserve">Emergency detection: if symptoms suggest a medical emergency, show a clear, high-visibility warning with guidance to seek immediate help.</w:t>
      </w:r>
    </w:p>
    <w:p>
      <w:pPr>
        <w:pStyle w:val="ListParagraph"/>
        <w:numPr>
          <w:ilvl w:val="0"/>
          <w:numId w:val="2"/>
        </w:numPr>
        <w:spacing w:after="60"/>
      </w:pPr>
      <w:r>
        <w:t xml:space="preserve">City/area selector for the user's location.</w:t>
      </w:r>
    </w:p>
    <w:p>
      <w:pPr>
        <w:pStyle w:val="ListParagraph"/>
        <w:numPr>
          <w:ilvl w:val="0"/>
          <w:numId w:val="2"/>
        </w:numPr>
        <w:spacing w:after="60"/>
      </w:pPr>
      <w:r>
        <w:t xml:space="preserve">Nearby clinic/hospital search and display using the Google Places API, filtered/labeled by relevant specialty where possible.</w:t>
      </w:r>
    </w:p>
    <w:p>
      <w:pPr>
        <w:pStyle w:val="ListParagraph"/>
        <w:numPr>
          <w:ilvl w:val="0"/>
          <w:numId w:val="2"/>
        </w:numPr>
        <w:spacing w:after="60"/>
      </w:pPr>
      <w:r>
        <w:t xml:space="preserve">Persistent, clearly visible medical disclaimer ("This is not medical advice").</w:t>
      </w:r>
    </w:p>
    <w:p>
      <w:pPr>
        <w:pStyle w:val="ListParagraph"/>
        <w:numPr>
          <w:ilvl w:val="0"/>
          <w:numId w:val="2"/>
        </w:numPr>
        <w:spacing w:after="60"/>
      </w:pPr>
      <w:r>
        <w:t xml:space="preserve">Fully responsive, deployed website with a public live link.</w:t>
      </w:r>
    </w:p>
    <w:p>
      <w:pPr>
        <w:pStyle w:val="Heading2"/>
        <w:spacing w:after="100" w:before="200"/>
      </w:pPr>
      <w:r>
        <w:t xml:space="preserve">5.2 Out of Scope — v1.0 (Future Scope)</w:t>
      </w:r>
    </w:p>
    <w:p>
      <w:pPr>
        <w:pStyle w:val="ListParagraph"/>
        <w:numPr>
          <w:ilvl w:val="0"/>
          <w:numId w:val="2"/>
        </w:numPr>
        <w:spacing w:after="60"/>
      </w:pPr>
      <w:r>
        <w:t xml:space="preserve">User login / signup / accounts.</w:t>
      </w:r>
    </w:p>
    <w:p>
      <w:pPr>
        <w:pStyle w:val="ListParagraph"/>
        <w:numPr>
          <w:ilvl w:val="0"/>
          <w:numId w:val="2"/>
        </w:numPr>
        <w:spacing w:after="60"/>
      </w:pPr>
      <w:r>
        <w:t xml:space="preserve">Appointment booking with doctors.</w:t>
      </w:r>
    </w:p>
    <w:p>
      <w:pPr>
        <w:pStyle w:val="ListParagraph"/>
        <w:numPr>
          <w:ilvl w:val="0"/>
          <w:numId w:val="2"/>
        </w:numPr>
        <w:spacing w:after="60"/>
      </w:pPr>
      <w:r>
        <w:t xml:space="preserve">Multi-language UI switcher (UI labels stay in English; AI responses adapt to the language the user types in).</w:t>
      </w:r>
    </w:p>
    <w:p>
      <w:pPr>
        <w:pStyle w:val="ListParagraph"/>
        <w:numPr>
          <w:ilvl w:val="0"/>
          <w:numId w:val="2"/>
        </w:numPr>
        <w:spacing w:after="60"/>
      </w:pPr>
      <w:r>
        <w:t xml:space="preserve">Doctor reviews and ratings system.</w:t>
      </w:r>
    </w:p>
    <w:p>
      <w:pPr>
        <w:pStyle w:val="ListParagraph"/>
        <w:numPr>
          <w:ilvl w:val="0"/>
          <w:numId w:val="2"/>
        </w:numPr>
        <w:spacing w:after="60"/>
      </w:pPr>
      <w:r>
        <w:t xml:space="preserve">Saved chat history across sessions.</w:t>
      </w:r>
    </w:p>
    <w:p>
      <w:pPr>
        <w:spacing w:after="120"/>
      </w:pPr>
      <w:r>
        <w:rPr>
          <w:i/>
          <w:iCs/>
          <w:color w:val="555555"/>
          <w:sz w:val="20"/>
          <w:szCs w:val="20"/>
        </w:rPr>
        <w:t xml:space="preserve">These are documented as future roadmap items in Section 9 and in the Pitch Deck, to show product maturity without expanding v1.0 risk.</w:t>
      </w:r>
    </w:p>
    <w:p>
      <w:pPr>
        <w:pStyle w:val="Heading1"/>
        <w:spacing w:after="150" w:before="300"/>
      </w:pPr>
      <w:r>
        <w:t xml:space="preserve">6. Core User Flow</w:t>
      </w:r>
    </w:p>
    <w:p>
      <w:pPr>
        <w:pStyle w:val="ListParagraph"/>
        <w:numPr>
          <w:ilvl w:val="0"/>
          <w:numId w:val="2"/>
        </w:numPr>
        <w:spacing w:after="60"/>
      </w:pPr>
      <w:r>
        <w:t xml:space="preserve">1. User lands on the homepage and sees a short explanation + symptom input box.</w:t>
      </w:r>
    </w:p>
    <w:p>
      <w:pPr>
        <w:pStyle w:val="ListParagraph"/>
        <w:numPr>
          <w:ilvl w:val="0"/>
          <w:numId w:val="2"/>
        </w:numPr>
        <w:spacing w:after="60"/>
      </w:pPr>
      <w:r>
        <w:t xml:space="preserve">2. User types symptoms in free text (Hindi or English).</w:t>
      </w:r>
    </w:p>
    <w:p>
      <w:pPr>
        <w:pStyle w:val="ListParagraph"/>
        <w:numPr>
          <w:ilvl w:val="0"/>
          <w:numId w:val="2"/>
        </w:numPr>
        <w:spacing w:after="60"/>
      </w:pPr>
      <w:r>
        <w:t xml:space="preserve">3. User submits → Claude API analyzes the text.</w:t>
      </w:r>
    </w:p>
    <w:p>
      <w:pPr>
        <w:pStyle w:val="ListParagraph"/>
        <w:numPr>
          <w:ilvl w:val="0"/>
          <w:numId w:val="2"/>
        </w:numPr>
        <w:spacing w:after="60"/>
      </w:pPr>
      <w:r>
        <w:t xml:space="preserve">4. If emergency-indicating symptoms are detected → show an emergency warning banner prominently, with guidance to seek immediate/emergency care.</w:t>
      </w:r>
    </w:p>
    <w:p>
      <w:pPr>
        <w:pStyle w:val="ListParagraph"/>
        <w:numPr>
          <w:ilvl w:val="0"/>
          <w:numId w:val="2"/>
        </w:numPr>
        <w:spacing w:after="60"/>
      </w:pPr>
      <w:r>
        <w:t xml:space="preserve">5. Otherwise → show suggested specialist type + possible condition + medical disclaimer.</w:t>
      </w:r>
    </w:p>
    <w:p>
      <w:pPr>
        <w:pStyle w:val="ListParagraph"/>
        <w:numPr>
          <w:ilvl w:val="0"/>
          <w:numId w:val="2"/>
        </w:numPr>
        <w:spacing w:after="60"/>
      </w:pPr>
      <w:r>
        <w:t xml:space="preserve">6. User selects their city from a dropdown/search.</w:t>
      </w:r>
    </w:p>
    <w:p>
      <w:pPr>
        <w:pStyle w:val="ListParagraph"/>
        <w:numPr>
          <w:ilvl w:val="0"/>
          <w:numId w:val="2"/>
        </w:numPr>
        <w:spacing w:after="60"/>
      </w:pPr>
      <w:r>
        <w:t xml:space="preserve">7. App calls Google Places API and displays a list of nearby clinics/hospitals (name, address, rating if available, map link).</w:t>
      </w:r>
    </w:p>
    <w:p>
      <w:pPr>
        <w:pStyle w:val="ListParagraph"/>
        <w:numPr>
          <w:ilvl w:val="0"/>
          <w:numId w:val="2"/>
        </w:numPr>
        <w:spacing w:after="60"/>
      </w:pPr>
      <w:r>
        <w:t xml:space="preserve">8. User can start a new symptom check at any time.</w:t>
      </w:r>
    </w:p>
    <w:p>
      <w:pPr>
        <w:pStyle w:val="Heading1"/>
        <w:spacing w:after="150" w:before="300"/>
      </w:pPr>
      <w:r>
        <w:t xml:space="preserve">7. 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600"/>
      </w:tblGrid>
      <w:tr>
        <w:tc>
          <w:tcPr>
            <w:tcW w:type="dxa" w:w="1200"/>
            <w:shd w:fill="1E2761" w:val="clear"/>
          </w:tcPr>
          <w:p>
            <w:r>
              <w:rPr>
                <w:b/>
                <w:bCs/>
                <w:color w:val="FFFFFF"/>
                <w:sz w:val="20"/>
                <w:szCs w:val="20"/>
              </w:rPr>
              <w:t xml:space="preserve">ID</w:t>
            </w:r>
          </w:p>
        </w:tc>
        <w:tc>
          <w:tcPr>
            <w:tcW w:type="dxa" w:w="5200"/>
            <w:shd w:fill="1E2761" w:val="clear"/>
          </w:tcPr>
          <w:p>
            <w:r>
              <w:rPr>
                <w:b/>
                <w:bCs/>
                <w:color w:val="FFFFFF"/>
                <w:sz w:val="20"/>
                <w:szCs w:val="20"/>
              </w:rPr>
              <w:t xml:space="preserve">Requirement</w:t>
            </w:r>
          </w:p>
        </w:tc>
        <w:tc>
          <w:tcPr>
            <w:tcW w:type="dxa" w:w="3600"/>
            <w:shd w:fill="1E2761" w:val="clear"/>
          </w:tcPr>
          <w:p>
            <w:r>
              <w:rPr>
                <w:b/>
                <w:bCs/>
                <w:color w:val="FFFFFF"/>
                <w:sz w:val="20"/>
                <w:szCs w:val="20"/>
              </w:rPr>
              <w:t xml:space="preserve">Notes</w:t>
            </w:r>
          </w:p>
        </w:tc>
      </w:tr>
      <w:tr>
        <w:tc>
          <w:tcPr>
            <w:tcW w:type="dxa" w:w="1200"/>
          </w:tcPr>
          <w:p>
            <w:r>
              <w:rPr>
                <w:b w:val="false"/>
                <w:bCs w:val="false"/>
                <w:color w:val="000000"/>
                <w:sz w:val="20"/>
                <w:szCs w:val="20"/>
              </w:rPr>
              <w:t xml:space="preserve">FR-1</w:t>
            </w:r>
          </w:p>
        </w:tc>
        <w:tc>
          <w:tcPr>
            <w:tcW w:type="dxa" w:w="5200"/>
          </w:tcPr>
          <w:p>
            <w:r>
              <w:rPr>
                <w:b w:val="false"/>
                <w:bCs w:val="false"/>
                <w:color w:val="000000"/>
                <w:sz w:val="20"/>
                <w:szCs w:val="20"/>
              </w:rPr>
              <w:t xml:space="preserve">System shall accept free-text symptom input in Hindi or English</w:t>
            </w:r>
          </w:p>
        </w:tc>
        <w:tc>
          <w:tcPr>
            <w:tcW w:type="dxa" w:w="3600"/>
          </w:tcPr>
          <w:p>
            <w:r>
              <w:rPr>
                <w:b w:val="false"/>
                <w:bCs w:val="false"/>
                <w:color w:val="000000"/>
                <w:sz w:val="20"/>
                <w:szCs w:val="20"/>
              </w:rPr>
              <w:t xml:space="preserve">Simple textarea, min/max length validation</w:t>
            </w:r>
          </w:p>
        </w:tc>
      </w:tr>
      <w:tr>
        <w:tc>
          <w:tcPr>
            <w:tcW w:type="dxa" w:w="1200"/>
          </w:tcPr>
          <w:p>
            <w:r>
              <w:rPr>
                <w:b w:val="false"/>
                <w:bCs w:val="false"/>
                <w:color w:val="000000"/>
                <w:sz w:val="20"/>
                <w:szCs w:val="20"/>
              </w:rPr>
              <w:t xml:space="preserve">FR-2</w:t>
            </w:r>
          </w:p>
        </w:tc>
        <w:tc>
          <w:tcPr>
            <w:tcW w:type="dxa" w:w="5200"/>
          </w:tcPr>
          <w:p>
            <w:r>
              <w:rPr>
                <w:b w:val="false"/>
                <w:bCs w:val="false"/>
                <w:color w:val="000000"/>
                <w:sz w:val="20"/>
                <w:szCs w:val="20"/>
              </w:rPr>
              <w:t xml:space="preserve">System shall send symptom text to Claude API and parse a structured response</w:t>
            </w:r>
          </w:p>
        </w:tc>
        <w:tc>
          <w:tcPr>
            <w:tcW w:type="dxa" w:w="3600"/>
          </w:tcPr>
          <w:p>
            <w:r>
              <w:rPr>
                <w:b w:val="false"/>
                <w:bCs w:val="false"/>
                <w:color w:val="000000"/>
                <w:sz w:val="20"/>
                <w:szCs w:val="20"/>
              </w:rPr>
              <w:t xml:space="preserve">Specialist type, possible condition, emergency flag</w:t>
            </w:r>
          </w:p>
        </w:tc>
      </w:tr>
      <w:tr>
        <w:tc>
          <w:tcPr>
            <w:tcW w:type="dxa" w:w="1200"/>
          </w:tcPr>
          <w:p>
            <w:r>
              <w:rPr>
                <w:b w:val="false"/>
                <w:bCs w:val="false"/>
                <w:color w:val="000000"/>
                <w:sz w:val="20"/>
                <w:szCs w:val="20"/>
              </w:rPr>
              <w:t xml:space="preserve">FR-3</w:t>
            </w:r>
          </w:p>
        </w:tc>
        <w:tc>
          <w:tcPr>
            <w:tcW w:type="dxa" w:w="5200"/>
          </w:tcPr>
          <w:p>
            <w:r>
              <w:rPr>
                <w:b w:val="false"/>
                <w:bCs w:val="false"/>
                <w:color w:val="000000"/>
                <w:sz w:val="20"/>
                <w:szCs w:val="20"/>
              </w:rPr>
              <w:t xml:space="preserve">System shall display an emergency warning when the AI flags emergency-level symptoms</w:t>
            </w:r>
          </w:p>
        </w:tc>
        <w:tc>
          <w:tcPr>
            <w:tcW w:type="dxa" w:w="3600"/>
          </w:tcPr>
          <w:p>
            <w:r>
              <w:rPr>
                <w:b w:val="false"/>
                <w:bCs w:val="false"/>
                <w:color w:val="000000"/>
                <w:sz w:val="20"/>
                <w:szCs w:val="20"/>
              </w:rPr>
              <w:t xml:space="preserve">High-contrast banner, cannot be missed</w:t>
            </w:r>
          </w:p>
        </w:tc>
      </w:tr>
      <w:tr>
        <w:tc>
          <w:tcPr>
            <w:tcW w:type="dxa" w:w="1200"/>
          </w:tcPr>
          <w:p>
            <w:r>
              <w:rPr>
                <w:b w:val="false"/>
                <w:bCs w:val="false"/>
                <w:color w:val="000000"/>
                <w:sz w:val="20"/>
                <w:szCs w:val="20"/>
              </w:rPr>
              <w:t xml:space="preserve">FR-4</w:t>
            </w:r>
          </w:p>
        </w:tc>
        <w:tc>
          <w:tcPr>
            <w:tcW w:type="dxa" w:w="5200"/>
          </w:tcPr>
          <w:p>
            <w:r>
              <w:rPr>
                <w:b w:val="false"/>
                <w:bCs w:val="false"/>
                <w:color w:val="000000"/>
                <w:sz w:val="20"/>
                <w:szCs w:val="20"/>
              </w:rPr>
              <w:t xml:space="preserve">System shall display suggested specialist + possible condition for non-emergency cases</w:t>
            </w:r>
          </w:p>
        </w:tc>
        <w:tc>
          <w:tcPr>
            <w:tcW w:type="dxa" w:w="3600"/>
          </w:tcPr>
          <w:p>
            <w:r>
              <w:rPr>
                <w:b w:val="false"/>
                <w:bCs w:val="false"/>
                <w:color w:val="000000"/>
                <w:sz w:val="20"/>
                <w:szCs w:val="20"/>
              </w:rPr>
              <w:t xml:space="preserve">Always paired with disclaimer text</w:t>
            </w:r>
          </w:p>
        </w:tc>
      </w:tr>
      <w:tr>
        <w:tc>
          <w:tcPr>
            <w:tcW w:type="dxa" w:w="1200"/>
          </w:tcPr>
          <w:p>
            <w:r>
              <w:rPr>
                <w:b w:val="false"/>
                <w:bCs w:val="false"/>
                <w:color w:val="000000"/>
                <w:sz w:val="20"/>
                <w:szCs w:val="20"/>
              </w:rPr>
              <w:t xml:space="preserve">FR-5</w:t>
            </w:r>
          </w:p>
        </w:tc>
        <w:tc>
          <w:tcPr>
            <w:tcW w:type="dxa" w:w="5200"/>
          </w:tcPr>
          <w:p>
            <w:r>
              <w:rPr>
                <w:b w:val="false"/>
                <w:bCs w:val="false"/>
                <w:color w:val="000000"/>
                <w:sz w:val="20"/>
                <w:szCs w:val="20"/>
              </w:rPr>
              <w:t xml:space="preserve">System shall let the user pick a city</w:t>
            </w:r>
          </w:p>
        </w:tc>
        <w:tc>
          <w:tcPr>
            <w:tcW w:type="dxa" w:w="3600"/>
          </w:tcPr>
          <w:p>
            <w:r>
              <w:rPr>
                <w:b w:val="false"/>
                <w:bCs w:val="false"/>
                <w:color w:val="000000"/>
                <w:sz w:val="20"/>
                <w:szCs w:val="20"/>
              </w:rPr>
              <w:t xml:space="preserve">Dropdown or text input with suggestions</w:t>
            </w:r>
          </w:p>
        </w:tc>
      </w:tr>
      <w:tr>
        <w:tc>
          <w:tcPr>
            <w:tcW w:type="dxa" w:w="1200"/>
          </w:tcPr>
          <w:p>
            <w:r>
              <w:rPr>
                <w:b w:val="false"/>
                <w:bCs w:val="false"/>
                <w:color w:val="000000"/>
                <w:sz w:val="20"/>
                <w:szCs w:val="20"/>
              </w:rPr>
              <w:t xml:space="preserve">FR-6</w:t>
            </w:r>
          </w:p>
        </w:tc>
        <w:tc>
          <w:tcPr>
            <w:tcW w:type="dxa" w:w="5200"/>
          </w:tcPr>
          <w:p>
            <w:r>
              <w:rPr>
                <w:b w:val="false"/>
                <w:bCs w:val="false"/>
                <w:color w:val="000000"/>
                <w:sz w:val="20"/>
                <w:szCs w:val="20"/>
              </w:rPr>
              <w:t xml:space="preserve">System shall fetch and display nearby clinics/hospitals for the chosen city</w:t>
            </w:r>
          </w:p>
        </w:tc>
        <w:tc>
          <w:tcPr>
            <w:tcW w:type="dxa" w:w="3600"/>
          </w:tcPr>
          <w:p>
            <w:r>
              <w:rPr>
                <w:b w:val="false"/>
                <w:bCs w:val="false"/>
                <w:color w:val="000000"/>
                <w:sz w:val="20"/>
                <w:szCs w:val="20"/>
              </w:rPr>
              <w:t xml:space="preserve">Google Places API, list view with basic details</w:t>
            </w:r>
          </w:p>
        </w:tc>
      </w:tr>
      <w:tr>
        <w:tc>
          <w:tcPr>
            <w:tcW w:type="dxa" w:w="1200"/>
          </w:tcPr>
          <w:p>
            <w:r>
              <w:rPr>
                <w:b w:val="false"/>
                <w:bCs w:val="false"/>
                <w:color w:val="000000"/>
                <w:sz w:val="20"/>
                <w:szCs w:val="20"/>
              </w:rPr>
              <w:t xml:space="preserve">FR-7</w:t>
            </w:r>
          </w:p>
        </w:tc>
        <w:tc>
          <w:tcPr>
            <w:tcW w:type="dxa" w:w="5200"/>
          </w:tcPr>
          <w:p>
            <w:r>
              <w:rPr>
                <w:b w:val="false"/>
                <w:bCs w:val="false"/>
                <w:color w:val="000000"/>
                <w:sz w:val="20"/>
                <w:szCs w:val="20"/>
              </w:rPr>
              <w:t xml:space="preserve">System shall show a persistent medical disclaimer</w:t>
            </w:r>
          </w:p>
        </w:tc>
        <w:tc>
          <w:tcPr>
            <w:tcW w:type="dxa" w:w="3600"/>
          </w:tcPr>
          <w:p>
            <w:r>
              <w:rPr>
                <w:b w:val="false"/>
                <w:bCs w:val="false"/>
                <w:color w:val="000000"/>
                <w:sz w:val="20"/>
                <w:szCs w:val="20"/>
              </w:rPr>
              <w:t xml:space="preserve">Footer or banner, always visible</w:t>
            </w:r>
          </w:p>
        </w:tc>
      </w:tr>
      <w:tr>
        <w:tc>
          <w:tcPr>
            <w:tcW w:type="dxa" w:w="1200"/>
          </w:tcPr>
          <w:p>
            <w:r>
              <w:rPr>
                <w:b w:val="false"/>
                <w:bCs w:val="false"/>
                <w:color w:val="000000"/>
                <w:sz w:val="20"/>
                <w:szCs w:val="20"/>
              </w:rPr>
              <w:t xml:space="preserve">FR-8</w:t>
            </w:r>
          </w:p>
        </w:tc>
        <w:tc>
          <w:tcPr>
            <w:tcW w:type="dxa" w:w="5200"/>
          </w:tcPr>
          <w:p>
            <w:r>
              <w:rPr>
                <w:b w:val="false"/>
                <w:bCs w:val="false"/>
                <w:color w:val="000000"/>
                <w:sz w:val="20"/>
                <w:szCs w:val="20"/>
              </w:rPr>
              <w:t xml:space="preserve">System shall be deployed and publicly accessible via a live URL</w:t>
            </w:r>
          </w:p>
        </w:tc>
        <w:tc>
          <w:tcPr>
            <w:tcW w:type="dxa" w:w="3600"/>
          </w:tcPr>
          <w:p>
            <w:r>
              <w:rPr>
                <w:b w:val="false"/>
                <w:bCs w:val="false"/>
                <w:color w:val="000000"/>
                <w:sz w:val="20"/>
                <w:szCs w:val="20"/>
              </w:rPr>
              <w:t xml:space="preserve">Deployment target decided on Day 2</w:t>
            </w:r>
          </w:p>
        </w:tc>
      </w:tr>
    </w:tbl>
    <w:p>
      <w:pPr>
        <w:pStyle w:val="Heading1"/>
        <w:spacing w:after="150" w:before="300"/>
      </w:pPr>
      <w:r>
        <w:t xml:space="preserve">8. Non-Functional Requirements</w:t>
      </w:r>
    </w:p>
    <w:p>
      <w:pPr>
        <w:pStyle w:val="ListParagraph"/>
        <w:numPr>
          <w:ilvl w:val="0"/>
          <w:numId w:val="2"/>
        </w:numPr>
        <w:spacing w:after="60"/>
      </w:pPr>
      <w:r>
        <w:t xml:space="preserve">Usability: A first-time user should be able to complete the full flow (symptom → suggestion → nearby doctor) without instructions.</w:t>
      </w:r>
    </w:p>
    <w:p>
      <w:pPr>
        <w:pStyle w:val="ListParagraph"/>
        <w:numPr>
          <w:ilvl w:val="0"/>
          <w:numId w:val="2"/>
        </w:numPr>
        <w:spacing w:after="60"/>
      </w:pPr>
      <w:r>
        <w:t xml:space="preserve">Performance: AI response should return within a few seconds for a normal query.</w:t>
      </w:r>
    </w:p>
    <w:p>
      <w:pPr>
        <w:pStyle w:val="ListParagraph"/>
        <w:numPr>
          <w:ilvl w:val="0"/>
          <w:numId w:val="2"/>
        </w:numPr>
        <w:spacing w:after="60"/>
      </w:pPr>
      <w:r>
        <w:t xml:space="preserve">Reliability: Core flow must work consistently across at least Chrome on desktop and mobile.</w:t>
      </w:r>
    </w:p>
    <w:p>
      <w:pPr>
        <w:pStyle w:val="ListParagraph"/>
        <w:numPr>
          <w:ilvl w:val="0"/>
          <w:numId w:val="2"/>
        </w:numPr>
        <w:spacing w:after="60"/>
      </w:pPr>
      <w:r>
        <w:t xml:space="preserve">Responsibility: The app must never claim to diagnose; disclaimer language must appear near every AI suggestion.</w:t>
      </w:r>
    </w:p>
    <w:p>
      <w:pPr>
        <w:pStyle w:val="ListParagraph"/>
        <w:numPr>
          <w:ilvl w:val="0"/>
          <w:numId w:val="2"/>
        </w:numPr>
        <w:spacing w:after="60"/>
      </w:pPr>
      <w:r>
        <w:t xml:space="preserve">Maintainability: Code should be organized simply enough that a beginner can revisit and modify it after the challenge.</w:t>
      </w:r>
    </w:p>
    <w:p>
      <w:pPr>
        <w:pStyle w:val="Heading1"/>
        <w:spacing w:after="150" w:before="300"/>
      </w:pPr>
      <w:r>
        <w:t xml:space="preserve">9. Future Scope (Post v1.0)</w:t>
      </w:r>
    </w:p>
    <w:p>
      <w:pPr>
        <w:pStyle w:val="ListParagraph"/>
        <w:numPr>
          <w:ilvl w:val="0"/>
          <w:numId w:val="2"/>
        </w:numPr>
        <w:spacing w:after="60"/>
      </w:pPr>
      <w:r>
        <w:t xml:space="preserve">User accounts and login, to personalize the experience.</w:t>
      </w:r>
    </w:p>
    <w:p>
      <w:pPr>
        <w:pStyle w:val="ListParagraph"/>
        <w:numPr>
          <w:ilvl w:val="0"/>
          <w:numId w:val="2"/>
        </w:numPr>
        <w:spacing w:after="60"/>
      </w:pPr>
      <w:r>
        <w:t xml:space="preserve">Appointment booking directly with listed clinics.</w:t>
      </w:r>
    </w:p>
    <w:p>
      <w:pPr>
        <w:pStyle w:val="ListParagraph"/>
        <w:numPr>
          <w:ilvl w:val="0"/>
          <w:numId w:val="2"/>
        </w:numPr>
        <w:spacing w:after="60"/>
      </w:pPr>
      <w:r>
        <w:t xml:space="preserve">Full multi-language UI switcher (not just AI response language).</w:t>
      </w:r>
    </w:p>
    <w:p>
      <w:pPr>
        <w:pStyle w:val="ListParagraph"/>
        <w:numPr>
          <w:ilvl w:val="0"/>
          <w:numId w:val="2"/>
        </w:numPr>
        <w:spacing w:after="60"/>
      </w:pPr>
      <w:r>
        <w:t xml:space="preserve">Doctor/clinic reviews and ratings from users.</w:t>
      </w:r>
    </w:p>
    <w:p>
      <w:pPr>
        <w:pStyle w:val="ListParagraph"/>
        <w:numPr>
          <w:ilvl w:val="0"/>
          <w:numId w:val="2"/>
        </w:numPr>
        <w:spacing w:after="60"/>
      </w:pPr>
      <w:r>
        <w:t xml:space="preserve">Saved chat/symptom history per user.</w:t>
      </w:r>
    </w:p>
    <w:p>
      <w:pPr>
        <w:pStyle w:val="Heading1"/>
        <w:spacing w:after="150" w:before="300"/>
      </w:pPr>
      <w:r>
        <w:t xml:space="preserve">10. Risks &amp; Assumptions</w:t>
      </w:r>
    </w:p>
    <w:p>
      <w:pPr>
        <w:pStyle w:val="ListParagraph"/>
        <w:numPr>
          <w:ilvl w:val="0"/>
          <w:numId w:val="2"/>
        </w:numPr>
        <w:spacing w:after="60"/>
      </w:pPr>
      <w:r>
        <w:t xml:space="preserve">Risk: Google Places API requires an API key and has usage quotas — will use free-tier limits carefully.</w:t>
      </w:r>
    </w:p>
    <w:p>
      <w:pPr>
        <w:pStyle w:val="ListParagraph"/>
        <w:numPr>
          <w:ilvl w:val="0"/>
          <w:numId w:val="2"/>
        </w:numPr>
        <w:spacing w:after="60"/>
      </w:pPr>
      <w:r>
        <w:t xml:space="preserve">Risk: AI may occasionally misclassify symptoms — mitigated with clear disclaimers and conservative emergency detection.</w:t>
      </w:r>
    </w:p>
    <w:p>
      <w:pPr>
        <w:pStyle w:val="ListParagraph"/>
        <w:numPr>
          <w:ilvl w:val="0"/>
          <w:numId w:val="2"/>
        </w:numPr>
        <w:spacing w:after="60"/>
      </w:pPr>
      <w:r>
        <w:t xml:space="preserve">Assumption: Users have internet access and a modern browser.</w:t>
      </w:r>
    </w:p>
    <w:p>
      <w:pPr>
        <w:pStyle w:val="ListParagraph"/>
        <w:numPr>
          <w:ilvl w:val="0"/>
          <w:numId w:val="2"/>
        </w:numPr>
        <w:spacing w:after="60"/>
      </w:pPr>
      <w:r>
        <w:t xml:space="preserve">Assumption: Developer has 1–2 focused hours per day for 9 remaining days.</w:t>
      </w:r>
    </w:p>
    <w:p>
      <w:pPr>
        <w:pStyle w:val="Heading1"/>
        <w:spacing w:after="150" w:before="300"/>
      </w:pPr>
      <w:r>
        <w:t xml:space="preserve">11. Disclaimer Language (Required in Product)</w:t>
      </w:r>
    </w:p>
    <w:p>
      <w:pPr>
        <w:spacing w:after="120"/>
      </w:pPr>
      <w:r>
        <w:rPr>
          <w:i/>
          <w:iCs/>
        </w:rPr>
        <w:t xml:space="preserve">"SymptomCare does not provide medical diagnosis. It offers general guidance only, based on the symptoms you describe. Always consult a qualified doctor for medical advice. If you are experiencing a medical emergency, contact your local emergency services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2026-09-23T18:12:58.060Z</dcterms:created>
  <dcterms:modified xsi:type="dcterms:W3CDTF">2026-09-23T18:12:58.068Z</dcterms:modified>
</cp:coreProperties>
</file>

<file path=docProps/custom.xml><?xml version="1.0" encoding="utf-8"?>
<Properties xmlns="http://schemas.openxmlformats.org/officeDocument/2006/custom-properties" xmlns:vt="http://schemas.openxmlformats.org/officeDocument/2006/docPropsVTypes"/>
</file>