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75E" w:rsidRPr="0064075E" w:rsidRDefault="0064075E" w:rsidP="0064075E">
      <w:pPr>
        <w:spacing w:before="100" w:beforeAutospacing="1" w:after="100" w:afterAutospacing="1" w:line="240" w:lineRule="auto"/>
        <w:rPr>
          <w:rFonts w:ascii="Arial" w:eastAsia="Times New Roman" w:hAnsi="Arial" w:cs="Times New Roman"/>
          <w:color w:val="000000"/>
          <w:sz w:val="24"/>
          <w:szCs w:val="24"/>
          <w:lang w:eastAsia="en-IN"/>
        </w:rPr>
      </w:pPr>
      <w:r w:rsidRPr="0064075E">
        <w:rPr>
          <w:rFonts w:ascii="Arial" w:eastAsia="Times New Roman" w:hAnsi="Arial" w:cs="Times New Roman"/>
          <w:color w:val="000000"/>
          <w:sz w:val="24"/>
          <w:szCs w:val="24"/>
          <w:lang w:eastAsia="en-IN"/>
        </w:rPr>
        <w:t xml:space="preserve"> 1 is the </w:t>
      </w:r>
      <w:r w:rsidRPr="0064075E">
        <w:rPr>
          <w:rFonts w:ascii="Arial" w:eastAsia="Times New Roman" w:hAnsi="Arial" w:cs="Times New Roman"/>
          <w:b/>
          <w:color w:val="000000"/>
          <w:sz w:val="24"/>
          <w:szCs w:val="24"/>
          <w:lang w:eastAsia="en-IN"/>
        </w:rPr>
        <w:t>on-</w:t>
      </w:r>
      <w:bookmarkStart w:id="0" w:name="_GoBack"/>
      <w:bookmarkEnd w:id="0"/>
      <w:r w:rsidRPr="0064075E">
        <w:rPr>
          <w:rFonts w:ascii="Arial" w:eastAsia="Times New Roman" w:hAnsi="Arial" w:cs="Times New Roman"/>
          <w:b/>
          <w:color w:val="000000"/>
          <w:sz w:val="24"/>
          <w:szCs w:val="24"/>
          <w:lang w:eastAsia="en-IN"/>
        </w:rPr>
        <w:t>balance volume indicator</w:t>
      </w:r>
      <w:r w:rsidRPr="0064075E">
        <w:rPr>
          <w:rFonts w:ascii="Arial" w:eastAsia="Times New Roman" w:hAnsi="Arial" w:cs="Times New Roman"/>
          <w:color w:val="000000"/>
          <w:sz w:val="24"/>
          <w:szCs w:val="24"/>
          <w:lang w:eastAsia="en-IN"/>
        </w:rPr>
        <w:t>, which keeps a running volume total by adding or subtracting to each period’s volume depending on the price’s movement. If the price goes up one day, that day’s volume is added to the period’s volume; if it does down, the day’s volume is subtracted.  A rising OBV line indicates prices should rise as demand emerges.</w:t>
      </w:r>
    </w:p>
    <w:p w:rsidR="0064075E" w:rsidRPr="0064075E" w:rsidRDefault="0064075E" w:rsidP="0064075E">
      <w:pPr>
        <w:spacing w:before="100" w:beforeAutospacing="1" w:after="100" w:afterAutospacing="1" w:line="240" w:lineRule="auto"/>
        <w:rPr>
          <w:rFonts w:ascii="Arial" w:eastAsia="Times New Roman" w:hAnsi="Arial" w:cs="Times New Roman"/>
          <w:color w:val="000000"/>
          <w:sz w:val="24"/>
          <w:szCs w:val="24"/>
          <w:lang w:eastAsia="en-IN"/>
        </w:rPr>
      </w:pPr>
      <w:r w:rsidRPr="0064075E">
        <w:rPr>
          <w:rFonts w:ascii="Arial" w:eastAsia="Times New Roman" w:hAnsi="Arial" w:cs="Times New Roman"/>
          <w:color w:val="000000"/>
          <w:sz w:val="24"/>
          <w:szCs w:val="24"/>
          <w:lang w:eastAsia="en-IN"/>
        </w:rPr>
        <w:t xml:space="preserve">2 is the </w:t>
      </w:r>
      <w:r w:rsidRPr="0064075E">
        <w:rPr>
          <w:rFonts w:ascii="Arial" w:eastAsia="Times New Roman" w:hAnsi="Arial" w:cs="Times New Roman"/>
          <w:b/>
          <w:color w:val="000000"/>
          <w:sz w:val="24"/>
          <w:szCs w:val="24"/>
          <w:lang w:eastAsia="en-IN"/>
        </w:rPr>
        <w:t>accumulation/distribution line</w:t>
      </w:r>
      <w:r w:rsidRPr="0064075E">
        <w:rPr>
          <w:rFonts w:ascii="Arial" w:eastAsia="Times New Roman" w:hAnsi="Arial" w:cs="Times New Roman"/>
          <w:color w:val="000000"/>
          <w:sz w:val="24"/>
          <w:szCs w:val="24"/>
          <w:lang w:eastAsia="en-IN"/>
        </w:rPr>
        <w:t>, which measures a security’s money flow. It will show if investors are accumulating, or buying, a certain security, or distributing it. If the line is trending up, it’s a signal of increasing buying pressure, and downward means more selling pressure.</w:t>
      </w:r>
    </w:p>
    <w:p w:rsidR="0064075E" w:rsidRPr="0064075E" w:rsidRDefault="0064075E" w:rsidP="0064075E">
      <w:pPr>
        <w:spacing w:before="100" w:beforeAutospacing="1" w:after="100" w:afterAutospacing="1" w:line="240" w:lineRule="auto"/>
        <w:rPr>
          <w:rFonts w:ascii="Arial" w:eastAsia="Times New Roman" w:hAnsi="Arial" w:cs="Times New Roman"/>
          <w:color w:val="000000"/>
          <w:sz w:val="24"/>
          <w:szCs w:val="24"/>
          <w:lang w:eastAsia="en-IN"/>
        </w:rPr>
      </w:pPr>
      <w:r w:rsidRPr="0064075E">
        <w:rPr>
          <w:rFonts w:ascii="Arial" w:eastAsia="Times New Roman" w:hAnsi="Arial" w:cs="Times New Roman"/>
          <w:color w:val="000000"/>
          <w:sz w:val="24"/>
          <w:szCs w:val="24"/>
          <w:lang w:eastAsia="en-IN"/>
        </w:rPr>
        <w:t xml:space="preserve">3 is the </w:t>
      </w:r>
      <w:r w:rsidRPr="0064075E">
        <w:rPr>
          <w:rFonts w:ascii="Arial" w:eastAsia="Times New Roman" w:hAnsi="Arial" w:cs="Times New Roman"/>
          <w:b/>
          <w:color w:val="000000"/>
          <w:sz w:val="24"/>
          <w:szCs w:val="24"/>
          <w:lang w:eastAsia="en-IN"/>
        </w:rPr>
        <w:t>average directional index</w:t>
      </w:r>
      <w:r w:rsidRPr="0064075E">
        <w:rPr>
          <w:rFonts w:ascii="Arial" w:eastAsia="Times New Roman" w:hAnsi="Arial" w:cs="Times New Roman"/>
          <w:color w:val="000000"/>
          <w:sz w:val="24"/>
          <w:szCs w:val="24"/>
          <w:lang w:eastAsia="en-IN"/>
        </w:rPr>
        <w:t>. It measures the strength and momentum of an existing price trend. An ADX figure above 40 shows a trend that’s considered to be strong, either up or down. Below 20 is a weak trend.</w:t>
      </w:r>
    </w:p>
    <w:p w:rsidR="0064075E" w:rsidRPr="0064075E" w:rsidRDefault="0064075E" w:rsidP="0064075E">
      <w:pPr>
        <w:spacing w:before="100" w:beforeAutospacing="1" w:after="100" w:afterAutospacing="1" w:line="240" w:lineRule="auto"/>
        <w:rPr>
          <w:rFonts w:ascii="Arial" w:eastAsia="Times New Roman" w:hAnsi="Arial" w:cs="Times New Roman"/>
          <w:color w:val="000000"/>
          <w:sz w:val="24"/>
          <w:szCs w:val="24"/>
          <w:lang w:eastAsia="en-IN"/>
        </w:rPr>
      </w:pPr>
      <w:r w:rsidRPr="0064075E">
        <w:rPr>
          <w:rFonts w:ascii="Arial" w:eastAsia="Times New Roman" w:hAnsi="Arial" w:cs="Times New Roman"/>
          <w:color w:val="000000"/>
          <w:sz w:val="24"/>
          <w:szCs w:val="24"/>
          <w:lang w:eastAsia="en-IN"/>
        </w:rPr>
        <w:t xml:space="preserve">4 is the </w:t>
      </w:r>
      <w:proofErr w:type="spellStart"/>
      <w:r w:rsidRPr="0064075E">
        <w:rPr>
          <w:rFonts w:ascii="Arial" w:eastAsia="Times New Roman" w:hAnsi="Arial" w:cs="Times New Roman"/>
          <w:b/>
          <w:color w:val="000000"/>
          <w:sz w:val="24"/>
          <w:szCs w:val="24"/>
          <w:lang w:eastAsia="en-IN"/>
        </w:rPr>
        <w:t>Aroon</w:t>
      </w:r>
      <w:proofErr w:type="spellEnd"/>
      <w:r w:rsidRPr="0064075E">
        <w:rPr>
          <w:rFonts w:ascii="Arial" w:eastAsia="Times New Roman" w:hAnsi="Arial" w:cs="Times New Roman"/>
          <w:b/>
          <w:color w:val="000000"/>
          <w:sz w:val="24"/>
          <w:szCs w:val="24"/>
          <w:lang w:eastAsia="en-IN"/>
        </w:rPr>
        <w:t xml:space="preserve"> indicator</w:t>
      </w:r>
      <w:r w:rsidRPr="0064075E">
        <w:rPr>
          <w:rFonts w:ascii="Arial" w:eastAsia="Times New Roman" w:hAnsi="Arial" w:cs="Times New Roman"/>
          <w:color w:val="000000"/>
          <w:sz w:val="24"/>
          <w:szCs w:val="24"/>
          <w:lang w:eastAsia="en-IN"/>
        </w:rPr>
        <w:t xml:space="preserve">, which measures if a security is in a trend, and the strength of that trend. </w:t>
      </w:r>
      <w:proofErr w:type="spellStart"/>
      <w:r w:rsidRPr="0064075E">
        <w:rPr>
          <w:rFonts w:ascii="Arial" w:eastAsia="Times New Roman" w:hAnsi="Arial" w:cs="Times New Roman"/>
          <w:color w:val="000000"/>
          <w:sz w:val="24"/>
          <w:szCs w:val="24"/>
          <w:lang w:eastAsia="en-IN"/>
        </w:rPr>
        <w:t>Aroon</w:t>
      </w:r>
      <w:proofErr w:type="spellEnd"/>
      <w:r w:rsidRPr="0064075E">
        <w:rPr>
          <w:rFonts w:ascii="Arial" w:eastAsia="Times New Roman" w:hAnsi="Arial" w:cs="Times New Roman"/>
          <w:color w:val="000000"/>
          <w:sz w:val="24"/>
          <w:szCs w:val="24"/>
          <w:lang w:eastAsia="en-IN"/>
        </w:rPr>
        <w:t xml:space="preserve"> values indicate how recent the latest highs and lows were. Higher values mean there have been more recent highs and lows, and lower values mean less recent highs and lows. A bullish and a bearish </w:t>
      </w:r>
      <w:proofErr w:type="spellStart"/>
      <w:r w:rsidRPr="0064075E">
        <w:rPr>
          <w:rFonts w:ascii="Arial" w:eastAsia="Times New Roman" w:hAnsi="Arial" w:cs="Times New Roman"/>
          <w:color w:val="000000"/>
          <w:sz w:val="24"/>
          <w:szCs w:val="24"/>
          <w:lang w:eastAsia="en-IN"/>
        </w:rPr>
        <w:t>Aroon</w:t>
      </w:r>
      <w:proofErr w:type="spellEnd"/>
      <w:r w:rsidRPr="0064075E">
        <w:rPr>
          <w:rFonts w:ascii="Arial" w:eastAsia="Times New Roman" w:hAnsi="Arial" w:cs="Times New Roman"/>
          <w:color w:val="000000"/>
          <w:sz w:val="24"/>
          <w:szCs w:val="24"/>
          <w:lang w:eastAsia="en-IN"/>
        </w:rPr>
        <w:t xml:space="preserve"> is calculated and plotted on a chart. A security is trending up when </w:t>
      </w:r>
      <w:proofErr w:type="spellStart"/>
      <w:r w:rsidRPr="0064075E">
        <w:rPr>
          <w:rFonts w:ascii="Arial" w:eastAsia="Times New Roman" w:hAnsi="Arial" w:cs="Times New Roman"/>
          <w:color w:val="000000"/>
          <w:sz w:val="24"/>
          <w:szCs w:val="24"/>
          <w:lang w:eastAsia="en-IN"/>
        </w:rPr>
        <w:t>its</w:t>
      </w:r>
      <w:proofErr w:type="spellEnd"/>
      <w:r w:rsidRPr="0064075E">
        <w:rPr>
          <w:rFonts w:ascii="Arial" w:eastAsia="Times New Roman" w:hAnsi="Arial" w:cs="Times New Roman"/>
          <w:color w:val="000000"/>
          <w:sz w:val="24"/>
          <w:szCs w:val="24"/>
          <w:lang w:eastAsia="en-IN"/>
        </w:rPr>
        <w:t xml:space="preserve"> up line is trending above 70 and above the down line. It’s trending down when the down line is above 70 and also above the up line.</w:t>
      </w:r>
    </w:p>
    <w:p w:rsidR="0064075E" w:rsidRPr="0064075E" w:rsidRDefault="0064075E" w:rsidP="0064075E">
      <w:pPr>
        <w:spacing w:before="100" w:beforeAutospacing="1" w:after="100" w:afterAutospacing="1" w:line="240" w:lineRule="auto"/>
        <w:rPr>
          <w:rFonts w:ascii="Arial" w:eastAsia="Times New Roman" w:hAnsi="Arial" w:cs="Times New Roman"/>
          <w:color w:val="000000"/>
          <w:sz w:val="24"/>
          <w:szCs w:val="24"/>
          <w:lang w:eastAsia="en-IN"/>
        </w:rPr>
      </w:pPr>
      <w:r w:rsidRPr="0064075E">
        <w:rPr>
          <w:rFonts w:ascii="Arial" w:eastAsia="Times New Roman" w:hAnsi="Arial" w:cs="Times New Roman"/>
          <w:color w:val="000000"/>
          <w:sz w:val="24"/>
          <w:szCs w:val="24"/>
          <w:lang w:eastAsia="en-IN"/>
        </w:rPr>
        <w:t xml:space="preserve">5 is the </w:t>
      </w:r>
      <w:r w:rsidRPr="0064075E">
        <w:rPr>
          <w:rFonts w:ascii="Arial" w:eastAsia="Times New Roman" w:hAnsi="Arial" w:cs="Times New Roman"/>
          <w:b/>
          <w:color w:val="000000"/>
          <w:sz w:val="24"/>
          <w:szCs w:val="24"/>
          <w:lang w:eastAsia="en-IN"/>
        </w:rPr>
        <w:t>moving average convergence divergence</w:t>
      </w:r>
      <w:r w:rsidRPr="0064075E">
        <w:rPr>
          <w:rFonts w:ascii="Arial" w:eastAsia="Times New Roman" w:hAnsi="Arial" w:cs="Times New Roman"/>
          <w:color w:val="000000"/>
          <w:sz w:val="24"/>
          <w:szCs w:val="24"/>
          <w:lang w:eastAsia="en-IN"/>
        </w:rPr>
        <w:t>. It subtracts the 12-day exponential moving average from the 26-day EMA and plots the line on a chart over a nine-day EMA, which serves as the signal line. When the MAC-D crosses the signal line, it reveals entry and exit points.</w:t>
      </w:r>
    </w:p>
    <w:p w:rsidR="0064075E" w:rsidRPr="0064075E" w:rsidRDefault="0064075E" w:rsidP="0064075E">
      <w:pPr>
        <w:spacing w:before="100" w:beforeAutospacing="1" w:after="100" w:afterAutospacing="1" w:line="240" w:lineRule="auto"/>
        <w:rPr>
          <w:rFonts w:ascii="Arial" w:eastAsia="Times New Roman" w:hAnsi="Arial" w:cs="Times New Roman"/>
          <w:color w:val="000000"/>
          <w:sz w:val="24"/>
          <w:szCs w:val="24"/>
          <w:lang w:eastAsia="en-IN"/>
        </w:rPr>
      </w:pPr>
      <w:r w:rsidRPr="0064075E">
        <w:rPr>
          <w:rFonts w:ascii="Arial" w:eastAsia="Times New Roman" w:hAnsi="Arial" w:cs="Times New Roman"/>
          <w:color w:val="000000"/>
          <w:sz w:val="24"/>
          <w:szCs w:val="24"/>
          <w:lang w:eastAsia="en-IN"/>
        </w:rPr>
        <w:t xml:space="preserve">6 is the </w:t>
      </w:r>
      <w:r w:rsidRPr="0064075E">
        <w:rPr>
          <w:rFonts w:ascii="Arial" w:eastAsia="Times New Roman" w:hAnsi="Arial" w:cs="Times New Roman"/>
          <w:b/>
          <w:color w:val="000000"/>
          <w:sz w:val="24"/>
          <w:szCs w:val="24"/>
          <w:lang w:eastAsia="en-IN"/>
        </w:rPr>
        <w:t>relative strength index</w:t>
      </w:r>
      <w:r w:rsidRPr="0064075E">
        <w:rPr>
          <w:rFonts w:ascii="Arial" w:eastAsia="Times New Roman" w:hAnsi="Arial" w:cs="Times New Roman"/>
          <w:color w:val="000000"/>
          <w:sz w:val="24"/>
          <w:szCs w:val="24"/>
          <w:lang w:eastAsia="en-IN"/>
        </w:rPr>
        <w:t>, which shows when securities are overbought or oversold. The RSI is plotted between zero, the highest oversold condition, and 100, the highest overbought condition. An asset is overbought when it nears the 70 level, making it likely to pull back.</w:t>
      </w:r>
    </w:p>
    <w:p w:rsidR="0064075E" w:rsidRPr="0064075E" w:rsidRDefault="0064075E" w:rsidP="0064075E">
      <w:pPr>
        <w:spacing w:before="100" w:beforeAutospacing="1" w:after="100" w:afterAutospacing="1" w:line="240" w:lineRule="auto"/>
        <w:rPr>
          <w:rFonts w:ascii="Arial" w:eastAsia="Times New Roman" w:hAnsi="Arial" w:cs="Times New Roman"/>
          <w:color w:val="000000"/>
          <w:sz w:val="24"/>
          <w:szCs w:val="24"/>
          <w:lang w:eastAsia="en-IN"/>
        </w:rPr>
      </w:pPr>
      <w:r w:rsidRPr="0064075E">
        <w:rPr>
          <w:rFonts w:ascii="Arial" w:eastAsia="Times New Roman" w:hAnsi="Arial" w:cs="Times New Roman"/>
          <w:color w:val="000000"/>
          <w:sz w:val="24"/>
          <w:szCs w:val="24"/>
          <w:lang w:eastAsia="en-IN"/>
        </w:rPr>
        <w:t xml:space="preserve">And 7 is the </w:t>
      </w:r>
      <w:r w:rsidRPr="0064075E">
        <w:rPr>
          <w:rFonts w:ascii="Arial" w:eastAsia="Times New Roman" w:hAnsi="Arial" w:cs="Times New Roman"/>
          <w:b/>
          <w:color w:val="000000"/>
          <w:sz w:val="24"/>
          <w:szCs w:val="24"/>
          <w:lang w:eastAsia="en-IN"/>
        </w:rPr>
        <w:t>stochastic oscillator</w:t>
      </w:r>
      <w:r w:rsidRPr="0064075E">
        <w:rPr>
          <w:rFonts w:ascii="Arial" w:eastAsia="Times New Roman" w:hAnsi="Arial" w:cs="Times New Roman"/>
          <w:color w:val="000000"/>
          <w:sz w:val="24"/>
          <w:szCs w:val="24"/>
          <w:lang w:eastAsia="en-IN"/>
        </w:rPr>
        <w:t>, which compares a security’s closing price to its price range over a given time period. In an upward trend, prices close near their highs; in a downward trend, they close near their lows. </w:t>
      </w:r>
    </w:p>
    <w:p w:rsidR="00683B34" w:rsidRDefault="0064075E" w:rsidP="0064075E">
      <w:r w:rsidRPr="0064075E">
        <w:rPr>
          <w:rFonts w:ascii="Arial" w:eastAsia="Times New Roman" w:hAnsi="Arial" w:cs="Times New Roman"/>
          <w:color w:val="000000"/>
          <w:sz w:val="24"/>
          <w:szCs w:val="24"/>
          <w:lang w:eastAsia="en-IN"/>
        </w:rPr>
        <w:br/>
      </w:r>
      <w:r w:rsidRPr="0064075E">
        <w:rPr>
          <w:rFonts w:ascii="Arial" w:eastAsia="Times New Roman" w:hAnsi="Arial" w:cs="Times New Roman"/>
          <w:color w:val="000000"/>
          <w:sz w:val="24"/>
          <w:szCs w:val="24"/>
          <w:lang w:eastAsia="en-IN"/>
        </w:rPr>
        <w:br/>
      </w:r>
    </w:p>
    <w:sectPr w:rsidR="00683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B34"/>
    <w:rsid w:val="0064075E"/>
    <w:rsid w:val="00683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7BE706-C35A-4215-A7E8-DB31003CE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07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407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42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322</Words>
  <Characters>1839</Characters>
  <Application>Microsoft Office Word</Application>
  <DocSecurity>0</DocSecurity>
  <Lines>15</Lines>
  <Paragraphs>4</Paragraphs>
  <ScaleCrop>false</ScaleCrop>
  <Company>Hewlett-Packard</Company>
  <LinksUpToDate>false</LinksUpToDate>
  <CharactersWithSpaces>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hooda</dc:creator>
  <cp:keywords/>
  <dc:description/>
  <cp:lastModifiedBy>neha hooda</cp:lastModifiedBy>
  <cp:revision>3</cp:revision>
  <dcterms:created xsi:type="dcterms:W3CDTF">2017-07-15T18:15:00Z</dcterms:created>
  <dcterms:modified xsi:type="dcterms:W3CDTF">2017-07-15T18:20:00Z</dcterms:modified>
</cp:coreProperties>
</file>