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r w:rsidDel="00000000" w:rsidR="00000000" w:rsidRPr="00000000">
        <w:rPr>
          <w:rtl w:val="0"/>
        </w:rPr>
        <w:t xml:space="preserve">Neuro1: Stroke</w:t>
      </w:r>
    </w:p>
    <w:p w:rsidR="00000000" w:rsidDel="00000000" w:rsidP="00000000" w:rsidRDefault="00000000" w:rsidRPr="00000000" w14:paraId="00000002">
      <w:pPr>
        <w:pStyle w:val="Heading2"/>
        <w:pageBreakBefore w:val="0"/>
        <w:rPr/>
      </w:pPr>
      <w:r w:rsidDel="00000000" w:rsidR="00000000" w:rsidRPr="00000000">
        <w:rPr>
          <w:sz w:val="24"/>
          <w:szCs w:val="24"/>
          <w:rtl w:val="0"/>
        </w:rPr>
        <w:t xml:space="preserve">HISTORY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77-year-old woman was cooking in the kitchen when she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4a86e8" w:val="clear"/>
          <w:vertAlign w:val="baseline"/>
          <w:rtl w:val="0"/>
        </w:rPr>
        <w:t xml:space="preserve">collapsed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onto the floor. Her daughter called an ambulance and the woman was taken to the emergency room. She had suffered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stroke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slowly regained consciousness over the next two days. However, when she woke up, she had the following signs and symptoms: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paralysis of the right face and arm</w:t>
        <w:br w:type="textWrapping"/>
        <w:t xml:space="preserve">- loss of sensation to touch on the skin of the right face and arm </w:t>
        <w:br w:type="textWrapping"/>
        <w:t xml:space="preserve">- inability to answer questions but ability to understand what was said to her </w:t>
        <w:br w:type="textWrapping"/>
        <w:t xml:space="preserve">- ability to write down her thoughts more easily than to speak them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Citation: Case Study #10</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 www.mhhe.com/biosci/ap/ap_casestudies/cases/ap_case10.html.</w:t>
      </w:r>
      <w:r w:rsidDel="00000000" w:rsidR="00000000" w:rsidRPr="00000000">
        <w:rPr>
          <w:rtl w:val="0"/>
        </w:rPr>
      </w:r>
    </w:p>
    <w:p w:rsidR="00000000" w:rsidDel="00000000" w:rsidP="00000000" w:rsidRDefault="00000000" w:rsidRPr="00000000" w14:paraId="00000006">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pageBreakBefore w:val="0"/>
        <w:rPr/>
      </w:pPr>
      <w:r w:rsidDel="00000000" w:rsidR="00000000" w:rsidRPr="00000000">
        <w:rPr>
          <w:rtl w:val="0"/>
        </w:rPr>
        <w:t xml:space="preserve">Neuro2: Head Injury</w:t>
      </w:r>
    </w:p>
    <w:p w:rsidR="00000000" w:rsidDel="00000000" w:rsidP="00000000" w:rsidRDefault="00000000" w:rsidRPr="00000000" w14:paraId="00000008">
      <w:pPr>
        <w:pageBreakBefore w:val="0"/>
        <w:spacing w:after="0" w:line="240" w:lineRule="auto"/>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09">
      <w:pPr>
        <w:pageBreakBefore w:val="0"/>
        <w:spacing w:after="0" w:line="240" w:lineRule="auto"/>
        <w:rPr/>
      </w:pPr>
      <w:r w:rsidDel="00000000" w:rsidR="00000000" w:rsidRPr="00000000">
        <w:rPr>
          <w:rtl w:val="0"/>
        </w:rPr>
        <w:t xml:space="preserve">A 48 year old man was involved in a weather-related car crash on his way home from a dinner with friends. Although his seatbelt and air bag saved his life, he showed symptoms of a mild-moderate head injury. Now, the patient struggles with </w:t>
      </w:r>
      <w:r w:rsidDel="00000000" w:rsidR="00000000" w:rsidRPr="00000000">
        <w:rPr>
          <w:shd w:fill="4472c4" w:val="clear"/>
          <w:rtl w:val="0"/>
        </w:rPr>
        <w:t xml:space="preserve">fatigue, headaches, and poor memory skills</w:t>
      </w:r>
      <w:r w:rsidDel="00000000" w:rsidR="00000000" w:rsidRPr="00000000">
        <w:rPr>
          <w:rtl w:val="0"/>
        </w:rPr>
        <w:t xml:space="preserve">. Morrie’s SLP administers the CLQT during an office visit shortly after his hospital discharge. His wife accompanies him to the session and relays how the patient is managing at home. She comments that while his language seems to be okay, Morrie is having trouble “finishing anything he starts” and remembering what she told him a few minutes before. In addition, she is worried that he is getting “confused easily all of a sudden” and wonders if the crash caused this. </w:t>
      </w:r>
    </w:p>
    <w:p w:rsidR="00000000" w:rsidDel="00000000" w:rsidP="00000000" w:rsidRDefault="00000000" w:rsidRPr="00000000" w14:paraId="0000000A">
      <w:pPr>
        <w:pageBreakBefore w:val="0"/>
        <w:spacing w:after="0" w:line="240" w:lineRule="auto"/>
        <w:rPr/>
      </w:pPr>
      <w:r w:rsidDel="00000000" w:rsidR="00000000" w:rsidRPr="00000000">
        <w:rPr>
          <w:rtl w:val="0"/>
        </w:rPr>
      </w:r>
    </w:p>
    <w:p w:rsidR="00000000" w:rsidDel="00000000" w:rsidP="00000000" w:rsidRDefault="00000000" w:rsidRPr="00000000" w14:paraId="0000000B">
      <w:pPr>
        <w:pageBreakBefore w:val="0"/>
        <w:spacing w:after="0" w:line="240" w:lineRule="auto"/>
        <w:rPr/>
      </w:pPr>
      <w:r w:rsidDel="00000000" w:rsidR="00000000" w:rsidRPr="00000000">
        <w:rPr>
          <w:b w:val="1"/>
          <w:bCs w:val="1"/>
          <w:rtl w:val="0"/>
        </w:rPr>
        <w:t xml:space="preserve">PHYSICAL EXAMINATION</w:t>
      </w:r>
      <w:r w:rsidDel="00000000" w:rsidR="00000000" w:rsidRPr="00000000">
        <w:rPr>
          <w:rtl w:val="0"/>
        </w:rPr>
      </w:r>
    </w:p>
    <w:p w:rsidR="00000000" w:rsidDel="00000000" w:rsidP="00000000" w:rsidRDefault="00000000" w:rsidRPr="00000000" w14:paraId="0000000C">
      <w:pPr>
        <w:pageBreakBefore w:val="0"/>
        <w:spacing w:after="0" w:line="240" w:lineRule="auto"/>
        <w:rPr/>
      </w:pPr>
      <w:r w:rsidDel="00000000" w:rsidR="00000000" w:rsidRPr="00000000">
        <w:rPr>
          <w:rtl w:val="0"/>
        </w:rPr>
        <w:t xml:space="preserve">Results of the CLQT show similar performance in the office. In general, the patient’s scores in the attention and executive functioning domains are the lowest. Memory tasks that rely on new learning and immediate or delayed recall are also difficult for him. The SLP confirms that Anne’s observations and the test results are consistent and that Morrie’s cognitive problems most likely result from the head injury he sustained. </w:t>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pPr>
      <w:r w:rsidDel="00000000" w:rsidR="00000000" w:rsidRPr="00000000">
        <w:rPr>
          <w:rtl w:val="0"/>
        </w:rPr>
        <w:t xml:space="preserve">https://www.speechandlanguage.com/wp-content/uploads/2012/07/8065-W_Morrie_Adult.pdf</w:t>
      </w:r>
    </w:p>
    <w:p w:rsidR="00000000" w:rsidDel="00000000" w:rsidP="00000000" w:rsidRDefault="00000000" w:rsidRPr="00000000" w14:paraId="0000000F">
      <w:pPr>
        <w:pageBreakBefore w:val="0"/>
        <w:spacing w:after="0" w:line="240" w:lineRule="auto"/>
        <w:rPr>
          <w:b w:val="1"/>
          <w:bCs w:val="1"/>
          <w:color w:val="000000"/>
        </w:rPr>
      </w:pPr>
      <w:r w:rsidDel="00000000" w:rsidR="00000000" w:rsidRPr="00000000">
        <w:rPr>
          <w:rtl w:val="0"/>
        </w:rPr>
      </w:r>
    </w:p>
    <w:p w:rsidR="00000000" w:rsidDel="00000000" w:rsidP="00000000" w:rsidRDefault="00000000" w:rsidRPr="00000000" w14:paraId="00000010">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pageBreakBefore w:val="0"/>
        <w:rPr>
          <w:color w:val="000000"/>
        </w:rPr>
      </w:pPr>
      <w:r w:rsidDel="00000000" w:rsidR="00000000" w:rsidRPr="00000000">
        <w:rPr>
          <w:rtl w:val="0"/>
        </w:rPr>
        <w:t xml:space="preserve">Neuro3: Parkinsonism</w:t>
      </w:r>
      <w:r w:rsidDel="00000000" w:rsidR="00000000" w:rsidRPr="00000000">
        <w:rPr>
          <w:rtl w:val="0"/>
        </w:rPr>
      </w:r>
    </w:p>
    <w:p w:rsidR="00000000" w:rsidDel="00000000" w:rsidP="00000000" w:rsidRDefault="00000000" w:rsidRPr="00000000" w14:paraId="00000012">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13">
      <w:pPr>
        <w:pageBreakBefore w:val="0"/>
        <w:spacing w:after="0" w:line="240" w:lineRule="auto"/>
        <w:rPr/>
      </w:pPr>
      <w:r w:rsidDel="00000000" w:rsidR="00000000" w:rsidRPr="00000000">
        <w:rPr>
          <w:rtl w:val="0"/>
        </w:rPr>
        <w:t xml:space="preserve">Mr …, 55 years old, service holder, normotensive, nondiabetic, smoker, hailing from …, presented with </w:t>
      </w:r>
      <w:r w:rsidDel="00000000" w:rsidR="00000000" w:rsidRPr="00000000">
        <w:rPr>
          <w:highlight w:val="cyan"/>
          <w:rtl w:val="0"/>
        </w:rPr>
        <w:t xml:space="preserve">tremor</w:t>
      </w:r>
      <w:r w:rsidDel="00000000" w:rsidR="00000000" w:rsidRPr="00000000">
        <w:rPr>
          <w:rtl w:val="0"/>
        </w:rPr>
        <w:t xml:space="preserve"> of the body for … months. Initially, the tremor was present at the right hand, followed by the left hand, tongue, head and rest of the body. </w:t>
      </w:r>
      <w:r w:rsidDel="00000000" w:rsidR="00000000" w:rsidRPr="00000000">
        <w:rPr>
          <w:rtl w:val="0"/>
        </w:rPr>
        <w:t xml:space="preserve">It is present during rest and reduces during any voluntary activity. His wife mentioned that the tremor is absent during sleep.</w:t>
      </w:r>
      <w:r w:rsidDel="00000000" w:rsidR="00000000" w:rsidRPr="00000000">
        <w:rPr>
          <w:highlight w:val="cyan"/>
          <w:rtl w:val="0"/>
        </w:rPr>
        <w:t xml:space="preserve"> </w:t>
      </w:r>
      <w:r w:rsidDel="00000000" w:rsidR="00000000" w:rsidRPr="00000000">
        <w:rPr>
          <w:rtl w:val="0"/>
        </w:rPr>
        <w:t xml:space="preserve">Recently, for … months,the patient feels increasing weakness and stiffness of the whole body, difficulty in walking, performing daily activities like combing, eating, writing, etc. He also complains of generalized persistent body ache, which is not related to any activity or rest. His bowel and bladder habits are normal. There is no history of head injury, fever, headache, unconsciousness, convulsion or intake of any offending drug. There is no similar illness in the family. </w:t>
      </w:r>
    </w:p>
    <w:p w:rsidR="00000000" w:rsidDel="00000000" w:rsidP="00000000" w:rsidRDefault="00000000" w:rsidRPr="00000000" w14:paraId="00000014">
      <w:pPr>
        <w:pageBreakBefore w:val="0"/>
        <w:spacing w:after="0" w:line="240" w:lineRule="auto"/>
        <w:rPr>
          <w:b w:val="1"/>
          <w:bCs w:val="1"/>
        </w:rPr>
      </w:pPr>
      <w:r w:rsidDel="00000000" w:rsidR="00000000" w:rsidRPr="00000000">
        <w:rPr>
          <w:rtl w:val="0"/>
        </w:rPr>
        <w:t xml:space="preserve">He was a previous smoker but has stopped smoking about 6 months ago. He gives no history of drug abuse. He gives no history of taking any offending drug related to his illness (e.g. antipsychotics). There is no family history of such illness. He was treated with vitamins by local physicians.</w:t>
      </w:r>
      <w:r w:rsidDel="00000000" w:rsidR="00000000" w:rsidRPr="00000000">
        <w:rPr>
          <w:rtl w:val="0"/>
        </w:rPr>
      </w:r>
    </w:p>
    <w:p w:rsidR="00000000" w:rsidDel="00000000" w:rsidP="00000000" w:rsidRDefault="00000000" w:rsidRPr="00000000" w14:paraId="00000015">
      <w:pPr>
        <w:pageBreakBefore w:val="0"/>
        <w:spacing w:after="0" w:line="240" w:lineRule="auto"/>
        <w:rPr>
          <w:b w:val="1"/>
          <w:bCs w:val="1"/>
          <w:color w:val="000000"/>
        </w:rPr>
      </w:pPr>
      <w:r w:rsidDel="00000000" w:rsidR="00000000" w:rsidRPr="00000000">
        <w:rPr>
          <w:rtl w:val="0"/>
        </w:rPr>
      </w:r>
    </w:p>
    <w:p w:rsidR="00000000" w:rsidDel="00000000" w:rsidP="00000000" w:rsidRDefault="00000000" w:rsidRPr="00000000" w14:paraId="00000016">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017">
      <w:pPr>
        <w:pageBreakBefore w:val="0"/>
        <w:spacing w:after="0" w:line="240" w:lineRule="auto"/>
        <w:rPr/>
      </w:pPr>
      <w:r w:rsidDel="00000000" w:rsidR="00000000" w:rsidRPr="00000000">
        <w:rPr>
          <w:rtl w:val="0"/>
        </w:rPr>
        <w:t xml:space="preserve"> Titubation of head. The face is mask-like, expressionless and apathetic (less wrinkling of forehead).There is less blinking of the eyes, with staring look (frequency of spontaneous blinking is reduced,called serpentine stare). Blepharoclonus (tremor of eyelids, when eyes are gently closed). Dribbling of saliva. No anemia, jaundice, cyanosis, edema, thyromegaly, lymphadenopathy.</w:t>
      </w:r>
    </w:p>
    <w:p w:rsidR="00000000" w:rsidDel="00000000" w:rsidP="00000000" w:rsidRDefault="00000000" w:rsidRPr="00000000" w14:paraId="00000018">
      <w:pPr>
        <w:pageBreakBefore w:val="0"/>
        <w:spacing w:after="0" w:line="240" w:lineRule="auto"/>
        <w:rPr/>
      </w:pPr>
      <w:r w:rsidDel="00000000" w:rsidR="00000000" w:rsidRPr="00000000">
        <w:rPr>
          <w:rtl w:val="0"/>
        </w:rPr>
      </w:r>
    </w:p>
    <w:p w:rsidR="00000000" w:rsidDel="00000000" w:rsidP="00000000" w:rsidRDefault="00000000" w:rsidRPr="00000000" w14:paraId="00000019">
      <w:pPr>
        <w:pageBreakBefore w:val="0"/>
        <w:spacing w:after="0" w:line="240" w:lineRule="auto"/>
        <w:rPr/>
      </w:pPr>
      <w:r w:rsidDel="00000000" w:rsidR="00000000" w:rsidRPr="00000000">
        <w:rPr>
          <w:rtl w:val="0"/>
        </w:rPr>
        <w:t xml:space="preserve"> Pulse: 72/min</w:t>
      </w:r>
    </w:p>
    <w:p w:rsidR="00000000" w:rsidDel="00000000" w:rsidP="00000000" w:rsidRDefault="00000000" w:rsidRPr="00000000" w14:paraId="0000001A">
      <w:pPr>
        <w:pageBreakBefore w:val="0"/>
        <w:spacing w:after="0" w:line="240" w:lineRule="auto"/>
        <w:rPr/>
      </w:pPr>
      <w:r w:rsidDel="00000000" w:rsidR="00000000" w:rsidRPr="00000000">
        <w:rPr>
          <w:rtl w:val="0"/>
        </w:rPr>
        <w:t xml:space="preserve"> BP: 125/75 mm Hg</w:t>
      </w:r>
    </w:p>
    <w:p w:rsidR="00000000" w:rsidDel="00000000" w:rsidP="00000000" w:rsidRDefault="00000000" w:rsidRPr="00000000" w14:paraId="0000001B">
      <w:pPr>
        <w:pageBreakBefore w:val="0"/>
        <w:spacing w:after="0" w:line="240" w:lineRule="auto"/>
        <w:rPr/>
      </w:pPr>
      <w:r w:rsidDel="00000000" w:rsidR="00000000" w:rsidRPr="00000000">
        <w:rPr>
          <w:rtl w:val="0"/>
        </w:rPr>
        <w:t xml:space="preserve">Temperature: 98.6° F.</w:t>
        <w:br w:type="textWrapping"/>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 </w:t>
      </w:r>
    </w:p>
    <w:p w:rsidR="00000000" w:rsidDel="00000000" w:rsidP="00000000" w:rsidRDefault="00000000" w:rsidRPr="00000000" w14:paraId="0000001D">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pageBreakBefore w:val="0"/>
        <w:rPr/>
      </w:pPr>
      <w:r w:rsidDel="00000000" w:rsidR="00000000" w:rsidRPr="00000000">
        <w:rPr>
          <w:rtl w:val="0"/>
        </w:rPr>
        <w:t xml:space="preserve">Neuro4: Alzheimer disease</w:t>
      </w:r>
    </w:p>
    <w:p w:rsidR="00000000" w:rsidDel="00000000" w:rsidP="00000000" w:rsidRDefault="00000000" w:rsidRPr="00000000" w14:paraId="0000001F">
      <w:pPr>
        <w:pageBreakBefore w:val="0"/>
        <w:spacing w:after="0" w:line="240" w:lineRule="auto"/>
        <w:rPr>
          <w:b w:val="1"/>
          <w:bCs w:val="1"/>
          <w:color w:val="4472c4"/>
          <w:u w:val="single"/>
        </w:rPr>
      </w:pPr>
      <w:r w:rsidDel="00000000" w:rsidR="00000000" w:rsidRPr="00000000">
        <w:rPr>
          <w:rtl w:val="0"/>
        </w:rPr>
      </w:r>
    </w:p>
    <w:p w:rsidR="00000000" w:rsidDel="00000000" w:rsidP="00000000" w:rsidRDefault="00000000" w:rsidRPr="00000000" w14:paraId="00000020">
      <w:pPr>
        <w:pageBreakBefore w:val="0"/>
        <w:spacing w:after="0" w:line="240" w:lineRule="auto"/>
        <w:rPr>
          <w:b w:val="1"/>
          <w:bCs w:val="1"/>
        </w:rPr>
      </w:pPr>
      <w:r w:rsidDel="00000000" w:rsidR="00000000" w:rsidRPr="00000000">
        <w:rPr>
          <w:b w:val="1"/>
          <w:bCs w:val="1"/>
          <w:rtl w:val="0"/>
        </w:rPr>
        <w:t xml:space="preserve">HISTORY </w:t>
      </w:r>
    </w:p>
    <w:p w:rsidR="00000000" w:rsidDel="00000000" w:rsidP="00000000" w:rsidRDefault="00000000" w:rsidRPr="00000000" w14:paraId="00000021">
      <w:pPr>
        <w:pageBreakBefore w:val="0"/>
        <w:spacing w:after="0" w:line="240" w:lineRule="auto"/>
        <w:rPr/>
      </w:pPr>
      <w:r w:rsidDel="00000000" w:rsidR="00000000" w:rsidRPr="00000000">
        <w:rPr>
          <w:rtl w:val="0"/>
        </w:rPr>
        <w:t xml:space="preserve">A 57 -year-old male was well until 5 years previously when, after an unsuccessful attempt at owning his own business, he seemed to become </w:t>
      </w:r>
      <w:r w:rsidDel="00000000" w:rsidR="00000000" w:rsidRPr="00000000">
        <w:rPr>
          <w:highlight w:val="cyan"/>
          <w:rtl w:val="0"/>
        </w:rPr>
        <w:t xml:space="preserve">depressed </w:t>
      </w:r>
      <w:r w:rsidDel="00000000" w:rsidR="00000000" w:rsidRPr="00000000">
        <w:rPr>
          <w:rtl w:val="0"/>
        </w:rPr>
        <w:t xml:space="preserve">and withdrawn. He slept much more than usual, refused to work, sat constantly in a dark room, and showed little interest in his surroundings. In the ensuing months he became confused and showed evidence of impaired </w:t>
      </w:r>
    </w:p>
    <w:p w:rsidR="00000000" w:rsidDel="00000000" w:rsidP="00000000" w:rsidRDefault="00000000" w:rsidRPr="00000000" w14:paraId="00000022">
      <w:pPr>
        <w:pageBreakBefore w:val="0"/>
        <w:spacing w:after="0" w:line="240" w:lineRule="auto"/>
        <w:rPr/>
      </w:pPr>
      <w:r w:rsidDel="00000000" w:rsidR="00000000" w:rsidRPr="00000000">
        <w:rPr>
          <w:rtl w:val="0"/>
        </w:rPr>
        <w:t xml:space="preserve">memory. He also began to walk with a slow shuffling gait. </w:t>
      </w:r>
    </w:p>
    <w:p w:rsidR="00000000" w:rsidDel="00000000" w:rsidP="00000000" w:rsidRDefault="00000000" w:rsidRPr="00000000" w14:paraId="00000023">
      <w:pPr>
        <w:pageBreakBefore w:val="0"/>
        <w:spacing w:after="0" w:line="240" w:lineRule="auto"/>
        <w:rPr/>
      </w:pPr>
      <w:r w:rsidDel="00000000" w:rsidR="00000000" w:rsidRPr="00000000">
        <w:rPr>
          <w:rtl w:val="0"/>
        </w:rPr>
      </w:r>
    </w:p>
    <w:p w:rsidR="00000000" w:rsidDel="00000000" w:rsidP="00000000" w:rsidRDefault="00000000" w:rsidRPr="00000000" w14:paraId="00000024">
      <w:pPr>
        <w:pageBreakBefore w:val="0"/>
        <w:spacing w:after="0" w:line="240" w:lineRule="auto"/>
        <w:rPr/>
      </w:pPr>
      <w:r w:rsidDel="00000000" w:rsidR="00000000" w:rsidRPr="00000000">
        <w:rPr>
          <w:rtl w:val="0"/>
        </w:rPr>
        <w:t xml:space="preserve">During the week before admission he experienced </w:t>
      </w:r>
      <w:r w:rsidDel="00000000" w:rsidR="00000000" w:rsidRPr="00000000">
        <w:rPr>
          <w:highlight w:val="cyan"/>
          <w:rtl w:val="0"/>
        </w:rPr>
        <w:t xml:space="preserve">increasing difficulty in walking</w:t>
      </w:r>
      <w:r w:rsidDel="00000000" w:rsidR="00000000" w:rsidRPr="00000000">
        <w:rPr>
          <w:rtl w:val="0"/>
        </w:rPr>
        <w:t xml:space="preserve">. </w:t>
      </w:r>
    </w:p>
    <w:p w:rsidR="00000000" w:rsidDel="00000000" w:rsidP="00000000" w:rsidRDefault="00000000" w:rsidRPr="00000000" w14:paraId="00000025">
      <w:pPr>
        <w:pageBreakBefore w:val="0"/>
        <w:spacing w:after="0" w:line="240" w:lineRule="auto"/>
        <w:rPr/>
      </w:pPr>
      <w:r w:rsidDel="00000000" w:rsidR="00000000" w:rsidRPr="00000000">
        <w:rPr>
          <w:rtl w:val="0"/>
        </w:rPr>
        <w:t xml:space="preserve">There was no history of cough, weight loss, or serious medical illness. One sister had a history of depression treated with electroshock. </w:t>
      </w:r>
    </w:p>
    <w:p w:rsidR="00000000" w:rsidDel="00000000" w:rsidP="00000000" w:rsidRDefault="00000000" w:rsidRPr="00000000" w14:paraId="00000026">
      <w:pPr>
        <w:pageBreakBefore w:val="0"/>
        <w:spacing w:after="0" w:line="240" w:lineRule="auto"/>
        <w:rPr/>
      </w:pPr>
      <w:r w:rsidDel="00000000" w:rsidR="00000000" w:rsidRPr="00000000">
        <w:rPr>
          <w:rtl w:val="0"/>
        </w:rPr>
      </w:r>
    </w:p>
    <w:p w:rsidR="00000000" w:rsidDel="00000000" w:rsidP="00000000" w:rsidRDefault="00000000" w:rsidRPr="00000000" w14:paraId="00000027">
      <w:pPr>
        <w:pageBreakBefore w:val="0"/>
        <w:spacing w:after="0" w:line="240" w:lineRule="auto"/>
        <w:rPr/>
      </w:pPr>
      <w:r w:rsidDel="00000000" w:rsidR="00000000" w:rsidRPr="00000000">
        <w:rPr>
          <w:b w:val="1"/>
          <w:bCs w:val="1"/>
          <w:rtl w:val="0"/>
        </w:rPr>
        <w:t xml:space="preserve">General Examination</w:t>
      </w:r>
      <w:r w:rsidDel="00000000" w:rsidR="00000000" w:rsidRPr="00000000">
        <w:rPr>
          <w:rtl w:val="0"/>
        </w:rPr>
      </w:r>
    </w:p>
    <w:p w:rsidR="00000000" w:rsidDel="00000000" w:rsidP="00000000" w:rsidRDefault="00000000" w:rsidRPr="00000000" w14:paraId="00000028">
      <w:pPr>
        <w:pageBreakBefore w:val="0"/>
        <w:spacing w:after="0" w:line="240" w:lineRule="auto"/>
        <w:rPr/>
      </w:pPr>
      <w:r w:rsidDel="00000000" w:rsidR="00000000" w:rsidRPr="00000000">
        <w:rPr>
          <w:rtl w:val="0"/>
        </w:rPr>
        <w:t xml:space="preserve">The patient was a well-developed man who appeared his stated age. He was normotensive and afebrile. Results of the general examination were normal. </w:t>
      </w:r>
    </w:p>
    <w:p w:rsidR="00000000" w:rsidDel="00000000" w:rsidP="00000000" w:rsidRDefault="00000000" w:rsidRPr="00000000" w14:paraId="00000029">
      <w:pPr>
        <w:pageBreakBefore w:val="0"/>
        <w:spacing w:after="0" w:line="240" w:lineRule="auto"/>
        <w:rPr/>
      </w:pPr>
      <w:r w:rsidDel="00000000" w:rsidR="00000000" w:rsidRPr="00000000">
        <w:rPr>
          <w:rtl w:val="0"/>
        </w:rPr>
      </w:r>
    </w:p>
    <w:p w:rsidR="00000000" w:rsidDel="00000000" w:rsidP="00000000" w:rsidRDefault="00000000" w:rsidRPr="00000000" w14:paraId="0000002A">
      <w:pPr>
        <w:pageBreakBefore w:val="0"/>
        <w:spacing w:after="0" w:line="240" w:lineRule="auto"/>
        <w:rPr>
          <w:b w:val="1"/>
          <w:bCs w:val="1"/>
        </w:rPr>
      </w:pPr>
      <w:r w:rsidDel="00000000" w:rsidR="00000000" w:rsidRPr="00000000">
        <w:rPr>
          <w:b w:val="1"/>
          <w:bCs w:val="1"/>
          <w:rtl w:val="0"/>
        </w:rPr>
        <w:t xml:space="preserve">Neurologic Examination</w:t>
      </w:r>
    </w:p>
    <w:p w:rsidR="00000000" w:rsidDel="00000000" w:rsidP="00000000" w:rsidRDefault="00000000" w:rsidRPr="00000000" w14:paraId="0000002B">
      <w:pPr>
        <w:pageBreakBefore w:val="0"/>
        <w:spacing w:after="0" w:line="240" w:lineRule="auto"/>
        <w:rPr/>
      </w:pPr>
      <w:r w:rsidDel="00000000" w:rsidR="00000000" w:rsidRPr="00000000">
        <w:rPr>
          <w:rtl w:val="0"/>
        </w:rPr>
        <w:t xml:space="preserve"> Patient was alert but appeared apathetic with flat affect. He knew his name, the month, and year but was unable to give the date, place, or to subtract serial 7s. He frequently responded to questions by repeating the phrase, "I am too nervous. " </w:t>
      </w:r>
    </w:p>
    <w:p w:rsidR="00000000" w:rsidDel="00000000" w:rsidP="00000000" w:rsidRDefault="00000000" w:rsidRPr="00000000" w14:paraId="0000002C">
      <w:pPr>
        <w:pageBreakBefore w:val="0"/>
        <w:spacing w:after="0" w:line="240" w:lineRule="auto"/>
        <w:rPr/>
      </w:pPr>
      <w:r w:rsidDel="00000000" w:rsidR="00000000" w:rsidRPr="00000000">
        <w:rPr>
          <w:rtl w:val="0"/>
        </w:rPr>
      </w:r>
    </w:p>
    <w:p w:rsidR="00000000" w:rsidDel="00000000" w:rsidP="00000000" w:rsidRDefault="00000000" w:rsidRPr="00000000" w14:paraId="0000002D">
      <w:pPr>
        <w:pageBreakBefore w:val="0"/>
        <w:spacing w:after="0" w:line="240" w:lineRule="auto"/>
        <w:rPr/>
      </w:pPr>
      <w:r w:rsidDel="00000000" w:rsidR="00000000" w:rsidRPr="00000000">
        <w:rPr>
          <w:rtl w:val="0"/>
        </w:rPr>
        <w:t xml:space="preserve">The cranial nerves were intact and the neck was supple. He had a shuffling and unsteady gait and tended to fall backward. He had snout and palmomental but no grasp or suck reflexes. Toe re- </w:t>
      </w:r>
    </w:p>
    <w:p w:rsidR="00000000" w:rsidDel="00000000" w:rsidP="00000000" w:rsidRDefault="00000000" w:rsidRPr="00000000" w14:paraId="0000002E">
      <w:pPr>
        <w:pageBreakBefore w:val="0"/>
        <w:rPr/>
      </w:pPr>
      <w:r w:rsidDel="00000000" w:rsidR="00000000" w:rsidRPr="00000000">
        <w:rPr>
          <w:rtl w:val="0"/>
        </w:rPr>
        <w:t xml:space="preserve">flexes were bilaterally extensor.</w:t>
      </w:r>
      <w:commentRangeStart w:id="0"/>
      <w:r w:rsidDel="00000000" w:rsidR="00000000" w:rsidRPr="00000000">
        <w:rPr>
          <w:rtl w:val="0"/>
        </w:rPr>
      </w:r>
    </w:p>
    <w:p w:rsidR="00000000" w:rsidDel="00000000" w:rsidP="00000000" w:rsidRDefault="00000000" w:rsidRPr="00000000" w14:paraId="0000002F">
      <w:pPr>
        <w:pageBreakBefore w:val="0"/>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0">
      <w:pPr>
        <w:pageBreakBefore w:val="0"/>
        <w:rPr>
          <w:b w:val="1"/>
          <w:bCs w:val="1"/>
          <w:color w:val="4472c4"/>
          <w:u w:val="single"/>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pageBreakBefore w:val="0"/>
        <w:rPr/>
      </w:pPr>
      <w:r w:rsidDel="00000000" w:rsidR="00000000" w:rsidRPr="00000000">
        <w:rPr>
          <w:rtl w:val="0"/>
        </w:rPr>
        <w:t xml:space="preserve">Neuro5: Pemphigus</w:t>
      </w:r>
    </w:p>
    <w:p w:rsidR="00000000" w:rsidDel="00000000" w:rsidP="00000000" w:rsidRDefault="00000000" w:rsidRPr="00000000" w14:paraId="00000032">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33">
      <w:pPr>
        <w:pageBreakBefore w:val="0"/>
        <w:spacing w:after="0" w:line="240" w:lineRule="auto"/>
        <w:rPr/>
      </w:pPr>
      <w:r w:rsidDel="00000000" w:rsidR="00000000" w:rsidRPr="00000000">
        <w:rPr>
          <w:rtl w:val="0"/>
        </w:rPr>
        <w:t xml:space="preserve">Mrs …, 50 years, housewife, normotensive, nondiabetic, nonsmoker, hailing from …, presented with the complaints of </w:t>
      </w:r>
      <w:r w:rsidDel="00000000" w:rsidR="00000000" w:rsidRPr="00000000">
        <w:rPr>
          <w:highlight w:val="cyan"/>
          <w:rtl w:val="0"/>
        </w:rPr>
        <w:t xml:space="preserve">multiple blisters in skin of different parts of the body</w:t>
      </w:r>
      <w:r w:rsidDel="00000000" w:rsidR="00000000" w:rsidRPr="00000000">
        <w:rPr>
          <w:rtl w:val="0"/>
        </w:rPr>
        <w:t xml:space="preserve"> for … months. Initially, the blisters were few, starting over the groin, but gradually appeared in the scalp, face, neck, axilla and genitals. Some of the blisters ruptured spontaneously forming ulceration with oozing and bleeding.</w:t>
      </w:r>
    </w:p>
    <w:p w:rsidR="00000000" w:rsidDel="00000000" w:rsidP="00000000" w:rsidRDefault="00000000" w:rsidRPr="00000000" w14:paraId="00000034">
      <w:pPr>
        <w:pageBreakBefore w:val="0"/>
        <w:spacing w:after="0" w:line="240" w:lineRule="auto"/>
        <w:rPr/>
      </w:pPr>
      <w:r w:rsidDel="00000000" w:rsidR="00000000" w:rsidRPr="00000000">
        <w:rPr>
          <w:rtl w:val="0"/>
        </w:rPr>
        <w:t xml:space="preserve">Later on, some lesions became covered with crusts. For the last … months, she also noticed few</w:t>
      </w:r>
    </w:p>
    <w:p w:rsidR="00000000" w:rsidDel="00000000" w:rsidP="00000000" w:rsidRDefault="00000000" w:rsidRPr="00000000" w14:paraId="00000035">
      <w:pPr>
        <w:pageBreakBefore w:val="0"/>
        <w:spacing w:after="0" w:line="240" w:lineRule="auto"/>
        <w:rPr/>
      </w:pPr>
      <w:r w:rsidDel="00000000" w:rsidR="00000000" w:rsidRPr="00000000">
        <w:rPr>
          <w:rtl w:val="0"/>
        </w:rPr>
        <w:t xml:space="preserve">blisters inside the mouth that ruptured to form painful ulceration. The lesions increased in size,</w:t>
      </w:r>
    </w:p>
    <w:p w:rsidR="00000000" w:rsidDel="00000000" w:rsidP="00000000" w:rsidRDefault="00000000" w:rsidRPr="00000000" w14:paraId="00000036">
      <w:pPr>
        <w:pageBreakBefore w:val="0"/>
        <w:spacing w:after="0" w:line="240" w:lineRule="auto"/>
        <w:rPr/>
      </w:pPr>
      <w:r w:rsidDel="00000000" w:rsidR="00000000" w:rsidRPr="00000000">
        <w:rPr>
          <w:rtl w:val="0"/>
        </w:rPr>
        <w:t xml:space="preserve">involved the lips and formed crusts. The patient also complains of generalized weakness, gradual</w:t>
      </w:r>
    </w:p>
    <w:p w:rsidR="00000000" w:rsidDel="00000000" w:rsidP="00000000" w:rsidRDefault="00000000" w:rsidRPr="00000000" w14:paraId="00000037">
      <w:pPr>
        <w:pageBreakBefore w:val="0"/>
        <w:spacing w:after="0" w:line="240" w:lineRule="auto"/>
        <w:rPr/>
      </w:pPr>
      <w:r w:rsidDel="00000000" w:rsidR="00000000" w:rsidRPr="00000000">
        <w:rPr>
          <w:rtl w:val="0"/>
        </w:rPr>
        <w:t xml:space="preserve">weight loss, difficulty in swallowing and offensive odor in the mouth. There is no history of fever,joint pain, and bowel or bladder abnormality. There is no history of taking any drugs responsible for this lesion.</w:t>
      </w:r>
    </w:p>
    <w:p w:rsidR="00000000" w:rsidDel="00000000" w:rsidP="00000000" w:rsidRDefault="00000000" w:rsidRPr="00000000" w14:paraId="00000038">
      <w:pPr>
        <w:pageBreakBefore w:val="0"/>
        <w:spacing w:after="0" w:line="240" w:lineRule="auto"/>
        <w:rPr/>
      </w:pP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03A">
      <w:pPr>
        <w:pageBreakBefore w:val="0"/>
        <w:spacing w:after="0" w:line="240" w:lineRule="auto"/>
        <w:rPr/>
      </w:pPr>
      <w:r w:rsidDel="00000000" w:rsidR="00000000" w:rsidRPr="00000000">
        <w:rPr>
          <w:rtl w:val="0"/>
        </w:rPr>
        <w:t xml:space="preserve"> The patient is ill looking and emaciated. Moderately anemic. No jaundice, cyanosis, clubbing, edema, dehydration, koilonychias, leukonychia. Lymph nodes and thyroid gland are not enlarged.</w:t>
      </w:r>
    </w:p>
    <w:p w:rsidR="00000000" w:rsidDel="00000000" w:rsidP="00000000" w:rsidRDefault="00000000" w:rsidRPr="00000000" w14:paraId="0000003B">
      <w:pPr>
        <w:pageBreakBefore w:val="0"/>
        <w:spacing w:after="0" w:line="240" w:lineRule="auto"/>
        <w:rPr/>
      </w:pPr>
      <w:r w:rsidDel="00000000" w:rsidR="00000000" w:rsidRPr="00000000">
        <w:rPr>
          <w:rtl w:val="0"/>
        </w:rPr>
      </w:r>
    </w:p>
    <w:p w:rsidR="00000000" w:rsidDel="00000000" w:rsidP="00000000" w:rsidRDefault="00000000" w:rsidRPr="00000000" w14:paraId="0000003C">
      <w:pPr>
        <w:pageBreakBefore w:val="0"/>
        <w:spacing w:after="0" w:line="240" w:lineRule="auto"/>
        <w:rPr/>
      </w:pPr>
      <w:r w:rsidDel="00000000" w:rsidR="00000000" w:rsidRPr="00000000">
        <w:rPr>
          <w:rtl w:val="0"/>
        </w:rPr>
        <w:t xml:space="preserve"> Pulse: 108/min</w:t>
      </w:r>
    </w:p>
    <w:p w:rsidR="00000000" w:rsidDel="00000000" w:rsidP="00000000" w:rsidRDefault="00000000" w:rsidRPr="00000000" w14:paraId="0000003D">
      <w:pPr>
        <w:pageBreakBefore w:val="0"/>
        <w:spacing w:after="0" w:line="240" w:lineRule="auto"/>
        <w:rPr/>
      </w:pPr>
      <w:r w:rsidDel="00000000" w:rsidR="00000000" w:rsidRPr="00000000">
        <w:rPr>
          <w:rtl w:val="0"/>
        </w:rPr>
        <w:t xml:space="preserve"> Blood pressure: 90/60 mm of Hg</w:t>
      </w:r>
    </w:p>
    <w:p w:rsidR="00000000" w:rsidDel="00000000" w:rsidP="00000000" w:rsidRDefault="00000000" w:rsidRPr="00000000" w14:paraId="0000003E">
      <w:pPr>
        <w:pageBreakBefore w:val="0"/>
        <w:spacing w:after="0" w:line="240" w:lineRule="auto"/>
        <w:rPr/>
      </w:pPr>
      <w:r w:rsidDel="00000000" w:rsidR="00000000" w:rsidRPr="00000000">
        <w:rPr>
          <w:rtl w:val="0"/>
        </w:rPr>
        <w:t xml:space="preserve"> Temperature: 100 °F</w:t>
      </w:r>
    </w:p>
    <w:p w:rsidR="00000000" w:rsidDel="00000000" w:rsidP="00000000" w:rsidRDefault="00000000" w:rsidRPr="00000000" w14:paraId="0000003F">
      <w:pPr>
        <w:pageBreakBefore w:val="0"/>
        <w:spacing w:after="0" w:line="240" w:lineRule="auto"/>
        <w:rPr/>
      </w:pPr>
      <w:r w:rsidDel="00000000" w:rsidR="00000000" w:rsidRPr="00000000">
        <w:rPr>
          <w:rtl w:val="0"/>
        </w:rPr>
        <w:t xml:space="preserve"> Respiratory rate: 24/min.</w:t>
      </w:r>
    </w:p>
    <w:p w:rsidR="00000000" w:rsidDel="00000000" w:rsidP="00000000" w:rsidRDefault="00000000" w:rsidRPr="00000000" w14:paraId="00000040">
      <w:pPr>
        <w:pageBreakBefore w:val="0"/>
        <w:spacing w:after="0" w:line="240" w:lineRule="auto"/>
        <w:rPr/>
      </w:pPr>
      <w:r w:rsidDel="00000000" w:rsidR="00000000" w:rsidRPr="00000000">
        <w:rPr>
          <w:rtl w:val="0"/>
        </w:rPr>
      </w:r>
    </w:p>
    <w:p w:rsidR="00000000" w:rsidDel="00000000" w:rsidP="00000000" w:rsidRDefault="00000000" w:rsidRPr="00000000" w14:paraId="00000041">
      <w:pPr>
        <w:pageBreakBefore w:val="0"/>
        <w:spacing w:after="0" w:line="240" w:lineRule="auto"/>
        <w:rPr>
          <w:b w:val="1"/>
          <w:bCs w:val="1"/>
        </w:rPr>
      </w:pPr>
      <w:r w:rsidDel="00000000" w:rsidR="00000000" w:rsidRPr="00000000">
        <w:rPr>
          <w:b w:val="1"/>
          <w:bCs w:val="1"/>
          <w:rtl w:val="0"/>
        </w:rPr>
        <w:t xml:space="preserve">Physical Examination of Integumentary System</w:t>
      </w:r>
    </w:p>
    <w:p w:rsidR="00000000" w:rsidDel="00000000" w:rsidP="00000000" w:rsidRDefault="00000000" w:rsidRPr="00000000" w14:paraId="00000042">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43">
      <w:pPr>
        <w:pageBreakBefore w:val="0"/>
        <w:numPr>
          <w:ilvl w:val="0"/>
          <w:numId w:val="1"/>
        </w:numPr>
        <w:spacing w:after="0" w:line="240" w:lineRule="auto"/>
        <w:ind w:left="720" w:hanging="360"/>
        <w:rPr>
          <w:b w:val="1"/>
          <w:bCs w:val="1"/>
          <w:u w:val="none"/>
        </w:rPr>
      </w:pPr>
      <w:r w:rsidDel="00000000" w:rsidR="00000000" w:rsidRPr="00000000">
        <w:rPr>
          <w:b w:val="1"/>
          <w:bCs w:val="1"/>
          <w:rtl w:val="0"/>
        </w:rPr>
        <w:t xml:space="preserve"> Skin:</w:t>
      </w:r>
      <w:r w:rsidDel="00000000" w:rsidR="00000000" w:rsidRPr="00000000">
        <w:rPr>
          <w:rtl w:val="0"/>
        </w:rPr>
        <w:t xml:space="preserve"> Multiple thin walled, flaccid bullae are present over scalp, face, neck, axilla, groin and genitals.Some are on normal skin and some are on erythematous bases. Some of the bullae are ruptured forming denuded areas that enlarge by confluence. In some bullae, there is clear fluid and in some, the fluid is hemorrhagic. Denuded areas are partially covered with crusts.Few areas of hyperpigmentation are present on the trunk that are indicative of healed lesions without scarring.</w:t>
      </w:r>
    </w:p>
    <w:p w:rsidR="00000000" w:rsidDel="00000000" w:rsidP="00000000" w:rsidRDefault="00000000" w:rsidRPr="00000000" w14:paraId="00000044">
      <w:pPr>
        <w:pageBreakBefore w:val="0"/>
        <w:spacing w:after="0" w:line="240" w:lineRule="auto"/>
        <w:ind w:left="720" w:firstLine="0"/>
        <w:rPr/>
      </w:pPr>
      <w:r w:rsidDel="00000000" w:rsidR="00000000" w:rsidRPr="00000000">
        <w:rPr>
          <w:rtl w:val="0"/>
        </w:rPr>
        <w:t xml:space="preserve"> Nikolsky and Asboe-Hansen signs are positive (mention if any).</w:t>
      </w:r>
    </w:p>
    <w:p w:rsidR="00000000" w:rsidDel="00000000" w:rsidP="00000000" w:rsidRDefault="00000000" w:rsidRPr="00000000" w14:paraId="00000045">
      <w:pPr>
        <w:pageBreakBefore w:val="0"/>
        <w:numPr>
          <w:ilvl w:val="0"/>
          <w:numId w:val="1"/>
        </w:numPr>
        <w:spacing w:after="0" w:line="240" w:lineRule="auto"/>
        <w:ind w:left="720" w:hanging="360"/>
        <w:rPr>
          <w:b w:val="1"/>
          <w:bCs w:val="1"/>
          <w:u w:val="none"/>
        </w:rPr>
      </w:pPr>
      <w:r w:rsidDel="00000000" w:rsidR="00000000" w:rsidRPr="00000000">
        <w:rPr>
          <w:b w:val="1"/>
          <w:bCs w:val="1"/>
          <w:rtl w:val="0"/>
        </w:rPr>
        <w:t xml:space="preserve"> Mucous membrane: </w:t>
      </w:r>
    </w:p>
    <w:p w:rsidR="00000000" w:rsidDel="00000000" w:rsidP="00000000" w:rsidRDefault="00000000" w:rsidRPr="00000000" w14:paraId="00000046">
      <w:pPr>
        <w:pageBreakBefore w:val="0"/>
        <w:spacing w:after="0" w:line="240" w:lineRule="auto"/>
        <w:ind w:left="720" w:firstLine="0"/>
        <w:rPr/>
      </w:pPr>
      <w:r w:rsidDel="00000000" w:rsidR="00000000" w:rsidRPr="00000000">
        <w:rPr>
          <w:rtl w:val="0"/>
        </w:rPr>
        <w:t xml:space="preserve">Conjunctiva—normal</w:t>
      </w:r>
    </w:p>
    <w:p w:rsidR="00000000" w:rsidDel="00000000" w:rsidP="00000000" w:rsidRDefault="00000000" w:rsidRPr="00000000" w14:paraId="00000047">
      <w:pPr>
        <w:pageBreakBefore w:val="0"/>
        <w:spacing w:after="0" w:line="240" w:lineRule="auto"/>
        <w:ind w:left="720" w:firstLine="0"/>
        <w:rPr/>
      </w:pPr>
      <w:r w:rsidDel="00000000" w:rsidR="00000000" w:rsidRPr="00000000">
        <w:rPr>
          <w:rtl w:val="0"/>
        </w:rPr>
        <w:t xml:space="preserve"> Oral cavity—multiple irregular ulcerations are seen in the oral mucous membrane and palate,few lesions on the lips and form heavy crusts. Partially detached membranous sheets cover the tongue</w:t>
      </w:r>
    </w:p>
    <w:p w:rsidR="00000000" w:rsidDel="00000000" w:rsidP="00000000" w:rsidRDefault="00000000" w:rsidRPr="00000000" w14:paraId="00000048">
      <w:pPr>
        <w:pageBreakBefore w:val="0"/>
        <w:spacing w:after="0" w:line="240" w:lineRule="auto"/>
        <w:ind w:left="720" w:firstLine="0"/>
        <w:rPr/>
      </w:pPr>
      <w:r w:rsidDel="00000000" w:rsidR="00000000" w:rsidRPr="00000000">
        <w:rPr>
          <w:rtl w:val="0"/>
        </w:rPr>
        <w:t xml:space="preserve"> Vulva—multiple erosions within the mucosa of vulva.</w:t>
      </w:r>
    </w:p>
    <w:p w:rsidR="00000000" w:rsidDel="00000000" w:rsidP="00000000" w:rsidRDefault="00000000" w:rsidRPr="00000000" w14:paraId="00000049">
      <w:pPr>
        <w:pageBreakBefore w:val="0"/>
        <w:numPr>
          <w:ilvl w:val="0"/>
          <w:numId w:val="1"/>
        </w:numPr>
        <w:spacing w:after="0" w:line="240" w:lineRule="auto"/>
        <w:ind w:left="720" w:hanging="360"/>
        <w:rPr>
          <w:b w:val="1"/>
          <w:bCs w:val="1"/>
          <w:u w:val="none"/>
        </w:rPr>
      </w:pPr>
      <w:r w:rsidDel="00000000" w:rsidR="00000000" w:rsidRPr="00000000">
        <w:rPr>
          <w:b w:val="1"/>
          <w:bCs w:val="1"/>
          <w:rtl w:val="0"/>
        </w:rPr>
        <w:t xml:space="preserve"> Nails: </w:t>
      </w:r>
      <w:r w:rsidDel="00000000" w:rsidR="00000000" w:rsidRPr="00000000">
        <w:rPr>
          <w:rtl w:val="0"/>
        </w:rPr>
        <w:t xml:space="preserve">Nails of index and little fingers of left side show paronychia around them.</w:t>
      </w:r>
    </w:p>
    <w:p w:rsidR="00000000" w:rsidDel="00000000" w:rsidP="00000000" w:rsidRDefault="00000000" w:rsidRPr="00000000" w14:paraId="0000004A">
      <w:pPr>
        <w:pageBreakBefore w:val="0"/>
        <w:numPr>
          <w:ilvl w:val="0"/>
          <w:numId w:val="1"/>
        </w:numPr>
        <w:spacing w:after="0" w:line="240" w:lineRule="auto"/>
        <w:ind w:left="720" w:hanging="360"/>
        <w:rPr>
          <w:u w:val="none"/>
        </w:rPr>
      </w:pPr>
      <w:r w:rsidDel="00000000" w:rsidR="00000000" w:rsidRPr="00000000">
        <w:rPr>
          <w:b w:val="1"/>
          <w:bCs w:val="1"/>
          <w:rtl w:val="0"/>
        </w:rPr>
        <w:t xml:space="preserve"> Hair: </w:t>
      </w:r>
      <w:r w:rsidDel="00000000" w:rsidR="00000000" w:rsidRPr="00000000">
        <w:rPr>
          <w:rtl w:val="0"/>
        </w:rPr>
        <w:t xml:space="preserve">Normal.</w:t>
      </w:r>
    </w:p>
    <w:p w:rsidR="00000000" w:rsidDel="00000000" w:rsidP="00000000" w:rsidRDefault="00000000" w:rsidRPr="00000000" w14:paraId="0000004B">
      <w:pPr>
        <w:pageBreakBefore w:val="0"/>
        <w:spacing w:after="0" w:line="240" w:lineRule="auto"/>
        <w:rPr>
          <w:b w:val="1"/>
          <w:bCs w:val="1"/>
        </w:rPr>
      </w:pPr>
      <w:r w:rsidDel="00000000" w:rsidR="00000000" w:rsidRPr="00000000">
        <w:rPr>
          <w:b w:val="1"/>
          <w:bCs w:val="1"/>
          <w:rtl w:val="0"/>
        </w:rPr>
        <w:t xml:space="preserve">Note</w:t>
      </w:r>
    </w:p>
    <w:p w:rsidR="00000000" w:rsidDel="00000000" w:rsidP="00000000" w:rsidRDefault="00000000" w:rsidRPr="00000000" w14:paraId="0000004C">
      <w:pPr>
        <w:pageBreakBefore w:val="0"/>
        <w:spacing w:after="0" w:line="240" w:lineRule="auto"/>
        <w:rPr/>
      </w:pPr>
      <w:r w:rsidDel="00000000" w:rsidR="00000000" w:rsidRPr="00000000">
        <w:rPr>
          <w:rtl w:val="0"/>
        </w:rPr>
        <w:t xml:space="preserve">Genital parts should be examined and mentioned, if there is any finding, e.g. erosions.</w:t>
      </w:r>
    </w:p>
    <w:p w:rsidR="00000000" w:rsidDel="00000000" w:rsidP="00000000" w:rsidRDefault="00000000" w:rsidRPr="00000000" w14:paraId="0000004D">
      <w:pPr>
        <w:pageBreakBefore w:val="0"/>
        <w:spacing w:after="0" w:line="240" w:lineRule="auto"/>
        <w:rPr>
          <w:b w:val="1"/>
          <w:bCs w:val="1"/>
        </w:rPr>
      </w:pPr>
      <w:r w:rsidDel="00000000" w:rsidR="00000000" w:rsidRPr="00000000">
        <w:rPr>
          <w:b w:val="1"/>
          <w:bCs w:val="1"/>
          <w:rtl w:val="0"/>
        </w:rPr>
        <w:t xml:space="preserve">Examination of other systems reveals no </w:t>
      </w:r>
      <w:commentRangeStart w:id="1"/>
      <w:r w:rsidDel="00000000" w:rsidR="00000000" w:rsidRPr="00000000">
        <w:rPr>
          <w:b w:val="1"/>
          <w:bCs w:val="1"/>
          <w:rtl w:val="0"/>
        </w:rPr>
        <w:t xml:space="preserve">abnormalities</w:t>
      </w:r>
      <w:commentRangeEnd w:id="1"/>
      <w:r w:rsidDel="00000000" w:rsidR="00000000" w:rsidRPr="00000000">
        <w:commentReference w:id="1"/>
      </w:r>
      <w:r w:rsidDel="00000000" w:rsidR="00000000" w:rsidRPr="00000000">
        <w:rPr>
          <w:b w:val="1"/>
          <w:bCs w:val="1"/>
          <w:rtl w:val="0"/>
        </w:rPr>
        <w:t xml:space="preserve">.</w:t>
      </w:r>
    </w:p>
    <w:p w:rsidR="00000000" w:rsidDel="00000000" w:rsidP="00000000" w:rsidRDefault="00000000" w:rsidRPr="00000000" w14:paraId="0000004E">
      <w:pPr>
        <w:pageBreakBefore w:val="0"/>
        <w:rPr>
          <w:b w:val="1"/>
          <w:bCs w:val="1"/>
          <w:sz w:val="36"/>
          <w:szCs w:val="36"/>
        </w:rPr>
      </w:pPr>
      <w:r w:rsidDel="00000000" w:rsidR="00000000" w:rsidRPr="00000000">
        <w:rPr>
          <w:rtl w:val="0"/>
        </w:rPr>
      </w:r>
    </w:p>
    <w:p w:rsidR="00000000" w:rsidDel="00000000" w:rsidP="00000000" w:rsidRDefault="00000000" w:rsidRPr="00000000" w14:paraId="0000004F">
      <w:pPr>
        <w:pStyle w:val="Heading2"/>
        <w:pageBreakBefore w:val="0"/>
        <w:rPr/>
      </w:pPr>
      <w:r w:rsidDel="00000000" w:rsidR="00000000" w:rsidRPr="00000000">
        <w:rPr>
          <w:rtl w:val="0"/>
        </w:rPr>
        <w:t xml:space="preserve">Neuro6: Diabetic Neuropathy</w:t>
      </w:r>
    </w:p>
    <w:p w:rsidR="00000000" w:rsidDel="00000000" w:rsidP="00000000" w:rsidRDefault="00000000" w:rsidRPr="00000000" w14:paraId="00000050">
      <w:pPr>
        <w:pageBreakBefore w:val="0"/>
        <w:spacing w:after="0" w:line="240" w:lineRule="auto"/>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51">
      <w:pPr>
        <w:pageBreakBefore w:val="0"/>
        <w:spacing w:after="0" w:line="240" w:lineRule="auto"/>
        <w:rPr/>
      </w:pPr>
      <w:r w:rsidDel="00000000" w:rsidR="00000000" w:rsidRPr="00000000">
        <w:rPr>
          <w:rtl w:val="0"/>
        </w:rPr>
        <w:t xml:space="preserve">C.T. is a 68-year-old man who presents with a chief complaint of </w:t>
      </w:r>
      <w:r w:rsidDel="00000000" w:rsidR="00000000" w:rsidRPr="00000000">
        <w:rPr>
          <w:highlight w:val="cyan"/>
          <w:rtl w:val="0"/>
        </w:rPr>
        <w:t xml:space="preserve">hyperesthesia</w:t>
      </w:r>
      <w:r w:rsidDel="00000000" w:rsidR="00000000" w:rsidRPr="00000000">
        <w:rPr>
          <w:rtl w:val="0"/>
        </w:rPr>
        <w:t xml:space="preserve"> with a 3-year history of impaired glucose tolerance. His only other medical problem is hypertension treated with a small dose of an angiotensin-converting enzyme (ACE) inhibitor. He quit smoking 20 years ago. He has no dyslipidemia and has had stress electrocardiograms every 2 years with normal results. He uses no alcohol.</w:t>
      </w:r>
    </w:p>
    <w:p w:rsidR="00000000" w:rsidDel="00000000" w:rsidP="00000000" w:rsidRDefault="00000000" w:rsidRPr="00000000" w14:paraId="00000052">
      <w:pPr>
        <w:pageBreakBefore w:val="0"/>
        <w:spacing w:after="0" w:line="240" w:lineRule="auto"/>
        <w:rPr/>
      </w:pPr>
      <w:r w:rsidDel="00000000" w:rsidR="00000000" w:rsidRPr="00000000">
        <w:rPr>
          <w:rtl w:val="0"/>
        </w:rPr>
        <w:t xml:space="preserve">He is retired from an office job with the government and presently teaches part-time at a local college. His glucose intolerance was discovered on routine laboratory testing. He was sent for diabetes education, learned home glucose monitoring, and followed a diet and exercise program suggested by our diabetes educator. He was not obese and led a physically active life,taking vigorous walks almost daily. He lost 10 lb and was able to normalize his blood glucose levels with this regimen.</w:t>
      </w:r>
    </w:p>
    <w:p w:rsidR="00000000" w:rsidDel="00000000" w:rsidP="00000000" w:rsidRDefault="00000000" w:rsidRPr="00000000" w14:paraId="00000053">
      <w:pPr>
        <w:pageBreakBefore w:val="0"/>
        <w:spacing w:after="0" w:line="240" w:lineRule="auto"/>
        <w:rPr/>
      </w:pPr>
      <w:r w:rsidDel="00000000" w:rsidR="00000000" w:rsidRPr="00000000">
        <w:rPr>
          <w:rtl w:val="0"/>
        </w:rPr>
        <w:t xml:space="preserve">Approximately 3 months ago, he noticed some burning and tingling in his feet. He admitted that he had not felt as well as usual and that his walking was becoming more of a chore. He denied chest pain or shortness of breath. He denied any other symptoms and had no fever or chills, cough, bloody stools, or hematuria. </w:t>
      </w:r>
    </w:p>
    <w:p w:rsidR="00000000" w:rsidDel="00000000" w:rsidP="00000000" w:rsidRDefault="00000000" w:rsidRPr="00000000" w14:paraId="00000054">
      <w:pPr>
        <w:pageBreakBefore w:val="0"/>
        <w:spacing w:after="0" w:line="240" w:lineRule="auto"/>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56">
      <w:pPr>
        <w:pageBreakBefore w:val="0"/>
        <w:spacing w:after="0" w:line="240" w:lineRule="auto"/>
        <w:rPr/>
      </w:pPr>
      <w:r w:rsidDel="00000000" w:rsidR="00000000" w:rsidRPr="00000000">
        <w:rPr>
          <w:rtl w:val="0"/>
        </w:rPr>
        <w:t xml:space="preserve">When seen in the office, he had gained 5 lb. His physical examination was normal except for some hyperesthesia of both feet as well as decreased vibratory sensation. His thyroid, reflexes, and pulses were normal. He was not depressed.</w:t>
      </w:r>
    </w:p>
    <w:p w:rsidR="00000000" w:rsidDel="00000000" w:rsidP="00000000" w:rsidRDefault="00000000" w:rsidRPr="00000000" w14:paraId="00000057">
      <w:pPr>
        <w:pageBreakBefore w:val="0"/>
        <w:spacing w:after="0" w:line="240" w:lineRule="auto"/>
        <w:rPr/>
      </w:pPr>
      <w:r w:rsidDel="00000000" w:rsidR="00000000" w:rsidRPr="00000000">
        <w:rPr>
          <w:rtl w:val="0"/>
        </w:rPr>
        <w:t xml:space="preserve">A review of his blood glucose log revealed fasting and premeal blood glucose levels generally &lt;130 mg/dl. Postprandial glucose levels were almost always &gt;150 mg/dl. Laboratory studies revealed normal chemistries except for a fasting blood glucose of 146 mg/dl. His HbA</w:t>
      </w:r>
      <w:r w:rsidDel="00000000" w:rsidR="00000000" w:rsidRPr="00000000">
        <w:rPr>
          <w:vertAlign w:val="subscript"/>
          <w:rtl w:val="0"/>
        </w:rPr>
        <w:t xml:space="preserve">1c</w:t>
      </w:r>
      <w:r w:rsidDel="00000000" w:rsidR="00000000" w:rsidRPr="00000000">
        <w:rPr>
          <w:rtl w:val="0"/>
        </w:rPr>
        <w:t xml:space="preserve"> was 7.2% (normal 4.0–6.0%), up from 6.1% 6 months earlier. A complete blood count, lipid panel, liver screening, and a renal profile were all normal, as was a prostate-specific antigen (PSA) test.</w:t>
      </w:r>
    </w:p>
    <w:p w:rsidR="00000000" w:rsidDel="00000000" w:rsidP="00000000" w:rsidRDefault="00000000" w:rsidRPr="00000000" w14:paraId="00000058">
      <w:pPr>
        <w:pageBreakBefore w:val="0"/>
        <w:spacing w:after="0" w:line="240" w:lineRule="auto"/>
        <w:rPr/>
      </w:pPr>
      <w:r w:rsidDel="00000000" w:rsidR="00000000" w:rsidRPr="00000000">
        <w:rPr>
          <w:rtl w:val="0"/>
        </w:rPr>
      </w:r>
    </w:p>
    <w:p w:rsidR="00000000" w:rsidDel="00000000" w:rsidP="00000000" w:rsidRDefault="00000000" w:rsidRPr="00000000" w14:paraId="00000059">
      <w:pPr>
        <w:pageBreakBefore w:val="0"/>
        <w:spacing w:after="0" w:line="240" w:lineRule="auto"/>
        <w:rPr/>
      </w:pPr>
      <w:r w:rsidDel="00000000" w:rsidR="00000000" w:rsidRPr="00000000">
        <w:rPr>
          <w:rtl w:val="0"/>
        </w:rPr>
        <w:t xml:space="preserve">Citation: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80" w:right="0" w:hanging="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Lando, H. M., &amp; Ragone, M. (2001). Case Study: A 68-Year-Old Man With Diabetes and Peripheral Neuropathy.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Diabetes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122 LP-123. Retrieved from http://clinical.diabetesjournals.org/content/19/3/122.abstract</w:t>
      </w:r>
    </w:p>
    <w:p w:rsidR="00000000" w:rsidDel="00000000" w:rsidP="00000000" w:rsidRDefault="00000000" w:rsidRPr="00000000" w14:paraId="0000005B">
      <w:pPr>
        <w:pStyle w:val="Heading2"/>
        <w:pageBreakBefore w:val="0"/>
        <w:rPr/>
      </w:pPr>
      <w:r w:rsidDel="00000000" w:rsidR="00000000" w:rsidRPr="00000000">
        <w:rPr>
          <w:rtl w:val="0"/>
        </w:rPr>
      </w:r>
    </w:p>
    <w:p w:rsidR="00000000" w:rsidDel="00000000" w:rsidP="00000000" w:rsidRDefault="00000000" w:rsidRPr="00000000" w14:paraId="0000005C">
      <w:pPr>
        <w:pageBreakBefore w:val="0"/>
        <w:rPr>
          <w:b w:val="1"/>
          <w:bCs w:val="1"/>
          <w:color w:val="4472c4"/>
          <w:u w:val="single"/>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gjdgxs" w:id="0"/>
      <w:bookmarkEnd w:id="0"/>
      <w:r w:rsidDel="00000000" w:rsidR="00000000" w:rsidRPr="00000000">
        <w:rPr>
          <w:rtl w:val="0"/>
        </w:rPr>
        <w:t xml:space="preserve">Neuro7: Syncope(Fainting)</w:t>
      </w:r>
    </w:p>
    <w:p w:rsidR="00000000" w:rsidDel="00000000" w:rsidP="00000000" w:rsidRDefault="00000000" w:rsidRPr="00000000" w14:paraId="0000005E">
      <w:pPr>
        <w:pageBreakBefore w:val="0"/>
        <w:spacing w:after="0" w:line="240" w:lineRule="auto"/>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5F">
      <w:pPr>
        <w:pageBreakBefore w:val="0"/>
        <w:spacing w:after="0" w:line="240" w:lineRule="auto"/>
        <w:rPr/>
      </w:pPr>
      <w:r w:rsidDel="00000000" w:rsidR="00000000" w:rsidRPr="00000000">
        <w:rPr>
          <w:rtl w:val="0"/>
        </w:rPr>
        <w:t xml:space="preserve">A 28-year-old woman with no history of previous diseases was sent to our syncope unit due to </w:t>
      </w:r>
      <w:r w:rsidDel="00000000" w:rsidR="00000000" w:rsidRPr="00000000">
        <w:rPr>
          <w:highlight w:val="cyan"/>
          <w:rtl w:val="0"/>
        </w:rPr>
        <w:t xml:space="preserve">recurrent syncopal episodes</w:t>
      </w:r>
      <w:r w:rsidDel="00000000" w:rsidR="00000000" w:rsidRPr="00000000">
        <w:rPr>
          <w:rtl w:val="0"/>
        </w:rPr>
        <w:t xml:space="preserve">. She reported that 5 years previously, during her first pregnancy, she had had multiple syncopal episodes. The first appeared in the 24th gestational week. All of the episodes were of sudden onset, always while she was standing, and on one occasion she suffered a non-severe injury. After delivery, she had remained totally asymptomatic for 5 years until the new syncopal episode. Because of the new episode,she had suspected she was pregnant again, and a pregnancy test had proved positive. After this syncope,new syncopal episodes occurred, recurring at a rate of more than one a week. There were no clear triggers;the episodes had minimal symptoms before each fainting event, always occurred while she was standing, and she did not experience seizures, injury, or urinary incontinence.</w:t>
      </w:r>
    </w:p>
    <w:p w:rsidR="00000000" w:rsidDel="00000000" w:rsidP="00000000" w:rsidRDefault="00000000" w:rsidRPr="00000000" w14:paraId="00000060">
      <w:pPr>
        <w:pageBreakBefore w:val="0"/>
        <w:spacing w:after="0" w:line="240" w:lineRule="auto"/>
        <w:rPr/>
      </w:pPr>
      <w:r w:rsidDel="00000000" w:rsidR="00000000" w:rsidRPr="00000000">
        <w:rPr>
          <w:rtl w:val="0"/>
        </w:rPr>
      </w:r>
    </w:p>
    <w:p w:rsidR="00000000" w:rsidDel="00000000" w:rsidP="00000000" w:rsidRDefault="00000000" w:rsidRPr="00000000" w14:paraId="00000061">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62">
      <w:pPr>
        <w:pageBreakBefore w:val="0"/>
        <w:spacing w:after="0" w:line="240" w:lineRule="auto"/>
        <w:rPr/>
      </w:pPr>
      <w:r w:rsidDel="00000000" w:rsidR="00000000" w:rsidRPr="00000000">
        <w:rPr>
          <w:rtl w:val="0"/>
        </w:rPr>
        <w:t xml:space="preserve">The physical examination was normal, without cardiac murmurs. Her arterial blood pressure was</w:t>
      </w:r>
    </w:p>
    <w:p w:rsidR="00000000" w:rsidDel="00000000" w:rsidP="00000000" w:rsidRDefault="00000000" w:rsidRPr="00000000" w14:paraId="00000063">
      <w:pPr>
        <w:pageBreakBefore w:val="0"/>
        <w:spacing w:after="0" w:line="240" w:lineRule="auto"/>
        <w:rPr/>
      </w:pPr>
      <w:r w:rsidDel="00000000" w:rsidR="00000000" w:rsidRPr="00000000">
        <w:rPr>
          <w:rtl w:val="0"/>
        </w:rPr>
        <w:t xml:space="preserve">130/70 mmHg in the supine position and 110/79 mmHg after standing up. The baseline electrocardiogram was normal. Twenty-four-hour electrocardiographic monitoring was carried out, and there were no symptoms during the recording time.The trace showed a normal sinus rhythm with a mean heart rate of 103 beats/min, ranging between 59 and 169.An echocardiogram did not show any </w:t>
      </w:r>
      <w:commentRangeStart w:id="2"/>
      <w:r w:rsidDel="00000000" w:rsidR="00000000" w:rsidRPr="00000000">
        <w:rPr>
          <w:rtl w:val="0"/>
        </w:rPr>
        <w:t xml:space="preserve">abnormalities</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6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ITREIYI MAHESHWARI" w:id="0" w:date="2020-01-07T17:31:46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citation</w:t>
      </w:r>
    </w:p>
  </w:comment>
  <w:comment w:author="MAITREIYI MAHESHWARI" w:id="2" w:date="2020-01-08T08:49:09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citation</w:t>
      </w:r>
    </w:p>
  </w:comment>
  <w:comment w:author="MAITREIYI MAHESHWARI" w:id="1" w:date="2020-01-07T17:57:25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citation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pageBreakBefore w:val="0"/>
      <w:spacing w:line="24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