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13156A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5A1">
            <w:rPr>
              <w:rFonts w:ascii="Arial" w:hAnsi="Arial" w:cs="Arial"/>
              <w:b/>
              <w:sz w:val="26"/>
              <w:szCs w:val="26"/>
              <w:lang w:val="en-IN"/>
            </w:rPr>
            <w:t>24-10-2019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2875A1">
            <w:rPr>
              <w:rFonts w:ascii="Arial" w:hAnsi="Arial" w:cs="Arial"/>
              <w:b/>
              <w:sz w:val="26"/>
              <w:szCs w:val="26"/>
            </w:rPr>
            <w:t>Gautam</w:t>
          </w:r>
          <w:proofErr w:type="spellEnd"/>
          <w:r w:rsidR="002875A1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2875A1">
            <w:rPr>
              <w:rFonts w:ascii="Arial" w:hAnsi="Arial" w:cs="Arial"/>
              <w:b/>
              <w:sz w:val="26"/>
              <w:szCs w:val="26"/>
            </w:rPr>
            <w:t>Poojakumari</w:t>
          </w:r>
          <w:proofErr w:type="spellEnd"/>
          <w:r w:rsidR="002875A1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2875A1">
            <w:rPr>
              <w:rFonts w:ascii="Arial" w:hAnsi="Arial" w:cs="Arial"/>
              <w:b/>
              <w:sz w:val="26"/>
              <w:szCs w:val="26"/>
            </w:rPr>
            <w:t>Surajkumar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</w:t>
      </w:r>
      <w:r w:rsidR="002875A1" w:rsidRPr="002875A1">
        <w:rPr>
          <w:rFonts w:ascii="Arial" w:hAnsi="Arial" w:cs="Arial"/>
          <w:b/>
          <w:sz w:val="26"/>
          <w:szCs w:val="26"/>
        </w:rPr>
        <w:t>C/o PV Bleeding</w:t>
      </w:r>
      <w:r w:rsidR="002875A1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To diagnose intra-uterine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 w:rsidR="002875A1">
        <w:rPr>
          <w:rFonts w:ascii="Arial" w:hAnsi="Arial" w:cs="Arial"/>
          <w:sz w:val="26"/>
          <w:szCs w:val="26"/>
        </w:rPr>
        <w:t xml:space="preserve">and/or ectopic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75A1">
            <w:rPr>
              <w:rFonts w:ascii="Arial" w:hAnsi="Arial" w:cs="Arial"/>
              <w:b/>
              <w:sz w:val="26"/>
              <w:szCs w:val="26"/>
              <w:lang w:val="en-IN"/>
            </w:rPr>
            <w:t>12-09-2019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  <w:r w:rsidR="002875A1">
        <w:rPr>
          <w:rFonts w:ascii="Arial" w:hAnsi="Arial" w:cs="Arial"/>
          <w:sz w:val="26"/>
          <w:szCs w:val="26"/>
        </w:rPr>
        <w:t>.</w:t>
      </w:r>
    </w:p>
    <w:p w:rsidR="002875A1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2875A1" w:rsidRPr="002875A1" w:rsidRDefault="002875A1" w:rsidP="00F85A85">
      <w:pPr>
        <w:spacing w:after="120"/>
        <w:ind w:left="-180" w:firstLine="900"/>
        <w:rPr>
          <w:rFonts w:ascii="Arial" w:hAnsi="Arial" w:cs="Arial"/>
          <w:b/>
          <w:sz w:val="26"/>
          <w:szCs w:val="26"/>
        </w:rPr>
      </w:pPr>
      <w:r w:rsidRPr="002875A1">
        <w:rPr>
          <w:rFonts w:ascii="Arial" w:hAnsi="Arial" w:cs="Arial"/>
          <w:b/>
          <w:sz w:val="26"/>
          <w:szCs w:val="26"/>
        </w:rPr>
        <w:t xml:space="preserve">                  A small retro placental bleed is seen.     </w:t>
      </w:r>
    </w:p>
    <w:p w:rsidR="00B22215" w:rsidRPr="008165B0" w:rsidRDefault="00B22215" w:rsidP="00F85A85">
      <w:pPr>
        <w:spacing w:after="1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.Adv. follow up for confirmation of pregnancy.</w:t>
      </w:r>
    </w:p>
    <w:p w:rsidR="00B22215" w:rsidRDefault="0013156A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13156A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13156A" w:rsidP="00B22215">
      <w:pPr>
        <w:tabs>
          <w:tab w:val="left" w:pos="6675"/>
        </w:tabs>
      </w:pPr>
      <w:r w:rsidRPr="0013156A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13156A"/>
    <w:rsid w:val="00193F0F"/>
    <w:rsid w:val="0026207D"/>
    <w:rsid w:val="002875A1"/>
    <w:rsid w:val="009146E7"/>
    <w:rsid w:val="0098451A"/>
    <w:rsid w:val="009F7AB1"/>
    <w:rsid w:val="00B22215"/>
    <w:rsid w:val="00C464E2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A1915"/>
    <w:rsid w:val="001D554C"/>
    <w:rsid w:val="009F21A6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2019-10-24T15:40:00Z</cp:lastPrinted>
  <dcterms:created xsi:type="dcterms:W3CDTF">2019-10-24T15:43:00Z</dcterms:created>
  <dcterms:modified xsi:type="dcterms:W3CDTF">2019-10-24T15:43:00Z</dcterms:modified>
</cp:coreProperties>
</file>