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878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878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C48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B3C48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0B3C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C48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0B3C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C4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B3C48" w:rsidRPr="000B3C48" w:rsidRDefault="002B5339" w:rsidP="000B3C48">
      <w:pPr>
        <w:spacing w:after="0" w:line="240" w:lineRule="auto"/>
        <w:ind w:left="-273" w:right="-563" w:firstLine="273"/>
        <w:rPr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0B3C48">
        <w:rPr>
          <w:rFonts w:ascii="Arial" w:hAnsi="Arial" w:cs="Arial"/>
          <w:b/>
          <w:sz w:val="24"/>
          <w:szCs w:val="24"/>
        </w:rPr>
        <w:t xml:space="preserve">  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B3C48" w:rsidRPr="000B3C48">
        <w:rPr>
          <w:b/>
          <w:sz w:val="28"/>
          <w:szCs w:val="28"/>
          <w:lang w:val="en-GB"/>
        </w:rPr>
        <w:t xml:space="preserve">Assessment of liquor </w:t>
      </w:r>
      <w:proofErr w:type="spellStart"/>
      <w:r w:rsidR="000B3C48" w:rsidRPr="000B3C48">
        <w:rPr>
          <w:b/>
          <w:sz w:val="28"/>
          <w:szCs w:val="28"/>
          <w:lang w:val="en-GB"/>
        </w:rPr>
        <w:t>amnii</w:t>
      </w:r>
      <w:proofErr w:type="spellEnd"/>
    </w:p>
    <w:p w:rsidR="000403A9" w:rsidRPr="000B3C48" w:rsidRDefault="00886E56" w:rsidP="000B3C48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 w:rsidRPr="000B3C48">
        <w:rPr>
          <w:sz w:val="28"/>
          <w:szCs w:val="28"/>
          <w:lang w:val="en-GB"/>
        </w:rPr>
        <w:t>.</w:t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C48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C4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C4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B3C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3C48">
        <w:rPr>
          <w:rFonts w:ascii="Arial" w:hAnsi="Arial" w:cs="Arial"/>
          <w:sz w:val="24"/>
          <w:szCs w:val="24"/>
        </w:rPr>
        <w:t>fundal</w:t>
      </w:r>
      <w:proofErr w:type="spellEnd"/>
      <w:r w:rsidR="000B3C48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 xml:space="preserve">35.6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 xml:space="preserve"> 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2660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B3C4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878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878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878F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878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3C48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5795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1D8D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878F3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12630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2019-10-03T23:49:00Z</cp:lastPrinted>
  <dcterms:created xsi:type="dcterms:W3CDTF">2019-10-04T00:11:00Z</dcterms:created>
  <dcterms:modified xsi:type="dcterms:W3CDTF">2019-10-04T00:11:00Z</dcterms:modified>
</cp:coreProperties>
</file>