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A5CF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A5CF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582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56582">
            <w:rPr>
              <w:rFonts w:ascii="Arial" w:hAnsi="Arial" w:cs="Arial"/>
              <w:b/>
              <w:sz w:val="24"/>
              <w:szCs w:val="24"/>
            </w:rPr>
            <w:t>Kasare</w:t>
          </w:r>
          <w:proofErr w:type="spellEnd"/>
          <w:r w:rsidR="00A565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6582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A565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6582">
            <w:rPr>
              <w:rFonts w:ascii="Arial" w:hAnsi="Arial" w:cs="Arial"/>
              <w:b/>
              <w:sz w:val="24"/>
              <w:szCs w:val="24"/>
            </w:rPr>
            <w:t>Sushil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582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582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6582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56582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5658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5658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56582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56582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5CF8" w:rsidRPr="003A5C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A5CF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5CF8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3A6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582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BF282D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2019-10-31T23:56:00Z</cp:lastPrinted>
  <dcterms:created xsi:type="dcterms:W3CDTF">2019-10-31T23:57:00Z</dcterms:created>
  <dcterms:modified xsi:type="dcterms:W3CDTF">2019-10-31T23:57:00Z</dcterms:modified>
</cp:coreProperties>
</file>