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452A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452A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59C7">
            <w:rPr>
              <w:rFonts w:ascii="Arial" w:hAnsi="Arial" w:cs="Arial"/>
              <w:b/>
              <w:sz w:val="24"/>
              <w:szCs w:val="24"/>
              <w:lang w:val="en-IN"/>
            </w:rPr>
            <w:t>30-06-2019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r w:rsidR="007059C7">
            <w:rPr>
              <w:rFonts w:ascii="Arial" w:hAnsi="Arial" w:cs="Arial"/>
              <w:b/>
              <w:sz w:val="24"/>
              <w:szCs w:val="24"/>
            </w:rPr>
            <w:t>Kurulkar Chaitali Nilesh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>
        <w:rPr>
          <w:rFonts w:ascii="Arial" w:hAnsi="Arial" w:cs="Arial"/>
          <w:sz w:val="24"/>
          <w:szCs w:val="24"/>
        </w:rPr>
        <w:t>Dr. ShraddhaJadhav</w:t>
      </w:r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>To evaluate fetal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59C7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59C7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59C7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059C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059C7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059C7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059C7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059C7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059C7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7059C7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059C7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059C7">
            <w:rPr>
              <w:rFonts w:ascii="Arial" w:hAnsi="Arial" w:cs="Arial"/>
              <w:b/>
              <w:sz w:val="24"/>
              <w:szCs w:val="24"/>
            </w:rPr>
            <w:t>1060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059C7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6452A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452A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</w:t>
      </w:r>
      <w:r w:rsidR="008B35BD">
        <w:rPr>
          <w:rFonts w:ascii="Kokila" w:hAnsi="Kokila" w:cs="Kokila"/>
          <w:b/>
          <w:sz w:val="28"/>
          <w:szCs w:val="28"/>
        </w:rPr>
        <w:t>v</w:t>
      </w:r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452A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452A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8591A">
        <w:rPr>
          <w:rFonts w:ascii="Mangal" w:hAnsi="Mangal" w:cs="Mangal" w:hint="cs"/>
          <w:sz w:val="20"/>
          <w:szCs w:val="20"/>
        </w:rPr>
        <w:t>दिनांक</w:t>
      </w:r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45FB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52A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059C7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A4904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neha</cp:lastModifiedBy>
  <cp:revision>2</cp:revision>
  <cp:lastPrinted>2019-06-30T18:33:00Z</cp:lastPrinted>
  <dcterms:created xsi:type="dcterms:W3CDTF">2019-06-30T18:34:00Z</dcterms:created>
  <dcterms:modified xsi:type="dcterms:W3CDTF">2019-06-30T18:34:00Z</dcterms:modified>
</cp:coreProperties>
</file>