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D53E77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4.5pt;width:571.4pt;height:110.4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D53E7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5.65pt;width:571.4pt;height:.05pt;z-index:251664384" o:connectortype="straight"/>
        </w:pict>
      </w:r>
      <w:r>
        <w:rPr>
          <w:noProof/>
        </w:rPr>
        <w:pict>
          <v:shape id="_x0000_s1031" type="#_x0000_t32" style="position:absolute;margin-left:171.75pt;margin-top:11.05pt;width:0;height:39.4pt;z-index:251665408" o:connectortype="straight"/>
        </w:pict>
      </w:r>
    </w:p>
    <w:p w:rsidR="00B66954" w:rsidRDefault="00B66954" w:rsidP="00B66954"/>
    <w:p w:rsidR="000B0D99" w:rsidRDefault="00D53E77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D53E77">
        <w:rPr>
          <w:noProof/>
        </w:rPr>
        <w:pict>
          <v:shape id="_x0000_s1029" type="#_x0000_t32" style="position:absolute;left:0;text-align:left;margin-left:3.5pt;margin-top:6.75pt;width:575.5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0B0D99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5E1">
            <w:rPr>
              <w:rFonts w:ascii="Arial" w:hAnsi="Arial" w:cs="Arial"/>
              <w:b/>
              <w:sz w:val="26"/>
              <w:szCs w:val="26"/>
              <w:lang w:val="en-IN"/>
            </w:rPr>
            <w:t>11-03-2020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FE35E1">
            <w:rPr>
              <w:rFonts w:ascii="Arial" w:hAnsi="Arial" w:cs="Arial"/>
              <w:b/>
              <w:sz w:val="26"/>
              <w:szCs w:val="26"/>
            </w:rPr>
            <w:t>Subramanian Ramya Seenivasan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FE35E1" w:rsidRDefault="00BE2232" w:rsidP="00FE35E1">
      <w:pPr>
        <w:spacing w:after="0" w:line="240" w:lineRule="auto"/>
        <w:ind w:left="-273" w:right="-563" w:firstLine="273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 w:rsidR="00FE35E1">
        <w:rPr>
          <w:rFonts w:ascii="Arial" w:hAnsi="Arial" w:cs="Arial"/>
          <w:b/>
          <w:sz w:val="26"/>
          <w:szCs w:val="26"/>
        </w:rPr>
        <w:t xml:space="preserve">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FE35E1" w:rsidRPr="00FE35E1">
        <w:rPr>
          <w:b/>
          <w:sz w:val="28"/>
          <w:szCs w:val="28"/>
          <w:lang w:val="en-GB"/>
        </w:rPr>
        <w:t>Vaginal bleeding</w:t>
      </w:r>
      <w:r w:rsidR="00FE35E1" w:rsidRPr="00FE35E1">
        <w:rPr>
          <w:sz w:val="28"/>
          <w:szCs w:val="28"/>
          <w:lang w:val="en-GB"/>
        </w:rPr>
        <w:t xml:space="preserve">/ To diagnose intra-uterine </w:t>
      </w:r>
    </w:p>
    <w:p w:rsidR="00FE35E1" w:rsidRDefault="00FE35E1" w:rsidP="00FE35E1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</w:t>
      </w:r>
      <w:r w:rsidRPr="00FE35E1">
        <w:rPr>
          <w:sz w:val="28"/>
          <w:szCs w:val="28"/>
          <w:lang w:val="en-GB"/>
        </w:rPr>
        <w:t>and/or ectopic pregnancy and confirm viability.</w:t>
      </w:r>
      <w:r w:rsidRPr="00DF57D6">
        <w:rPr>
          <w:sz w:val="16"/>
          <w:szCs w:val="16"/>
          <w:lang w:val="en-GB"/>
        </w:rPr>
        <w:t xml:space="preserve"> </w:t>
      </w:r>
    </w:p>
    <w:p w:rsidR="00705369" w:rsidRPr="00FE35E1" w:rsidRDefault="00FE35E1" w:rsidP="00FE35E1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           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6"/>
              <w:szCs w:val="26"/>
              <w:lang w:val="en-IN"/>
            </w:rPr>
            <w:t>25-02-2020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</w:t>
      </w:r>
      <w:r w:rsidR="00FE35E1">
        <w:rPr>
          <w:rFonts w:ascii="Arial" w:hAnsi="Arial" w:cs="Arial"/>
          <w:sz w:val="26"/>
          <w:szCs w:val="26"/>
        </w:rPr>
        <w:t xml:space="preserve"> bits of tissue and blood clots </w:t>
      </w:r>
    </w:p>
    <w:p w:rsidR="00FE35E1" w:rsidRDefault="00FE35E1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Right ovary shows a cyst measuring 2.2x1.7 cm.</w:t>
      </w:r>
    </w:p>
    <w:p w:rsidR="00705369" w:rsidRDefault="00FE35E1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Left </w:t>
      </w:r>
      <w:r w:rsidR="0070536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ovary is </w:t>
      </w:r>
      <w:r w:rsidR="00705369">
        <w:rPr>
          <w:rFonts w:ascii="Arial" w:hAnsi="Arial" w:cs="Arial"/>
          <w:sz w:val="26"/>
          <w:szCs w:val="26"/>
        </w:rPr>
        <w:t xml:space="preserve">normal </w:t>
      </w:r>
      <w:bookmarkStart w:id="0" w:name="_GoBack"/>
      <w:bookmarkEnd w:id="0"/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FE35E1" w:rsidRDefault="00BE2232" w:rsidP="00FE35E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FE35E1">
        <w:rPr>
          <w:rFonts w:ascii="Arial" w:hAnsi="Arial" w:cs="Arial"/>
          <w:sz w:val="26"/>
          <w:szCs w:val="26"/>
        </w:rPr>
        <w:t>: Adv-Second opinion/ Transvaginal Sonography to rule</w:t>
      </w:r>
    </w:p>
    <w:p w:rsidR="002E71EC" w:rsidRDefault="00FE35E1" w:rsidP="00FE35E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out Ectopic Pregnancy.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D53E77" w:rsidRPr="00D53E7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D53E77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D53E77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6C" w:rsidRDefault="00E4526C" w:rsidP="00BE2232">
      <w:pPr>
        <w:spacing w:after="0" w:line="240" w:lineRule="auto"/>
      </w:pPr>
      <w:r>
        <w:separator/>
      </w:r>
    </w:p>
  </w:endnote>
  <w:endnote w:type="continuationSeparator" w:id="1">
    <w:p w:rsidR="00E4526C" w:rsidRDefault="00E4526C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6C" w:rsidRDefault="00E4526C" w:rsidP="00BE2232">
      <w:pPr>
        <w:spacing w:after="0" w:line="240" w:lineRule="auto"/>
      </w:pPr>
      <w:r>
        <w:separator/>
      </w:r>
    </w:p>
  </w:footnote>
  <w:footnote w:type="continuationSeparator" w:id="1">
    <w:p w:rsidR="00E4526C" w:rsidRDefault="00E4526C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5156F"/>
    <w:rsid w:val="0055277E"/>
    <w:rsid w:val="005A3CD7"/>
    <w:rsid w:val="005C628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6F2B7B"/>
    <w:rsid w:val="007008E6"/>
    <w:rsid w:val="00705369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53E77"/>
    <w:rsid w:val="00D9274A"/>
    <w:rsid w:val="00DA1B57"/>
    <w:rsid w:val="00E4526C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77F27"/>
    <w:rsid w:val="00FA25D2"/>
    <w:rsid w:val="00FB0CB3"/>
    <w:rsid w:val="00FB5813"/>
    <w:rsid w:val="00FE3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3364CA"/>
    <w:rsid w:val="004C0D16"/>
    <w:rsid w:val="005232FE"/>
    <w:rsid w:val="00617BF2"/>
    <w:rsid w:val="00627DA1"/>
    <w:rsid w:val="007876BF"/>
    <w:rsid w:val="007F227E"/>
    <w:rsid w:val="007F433E"/>
    <w:rsid w:val="00984BB1"/>
    <w:rsid w:val="00A227E6"/>
    <w:rsid w:val="00A30F2B"/>
    <w:rsid w:val="00B1280B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2020-03-11T11:33:00Z</cp:lastPrinted>
  <dcterms:created xsi:type="dcterms:W3CDTF">2020-03-11T11:43:00Z</dcterms:created>
  <dcterms:modified xsi:type="dcterms:W3CDTF">2020-03-11T11:43:00Z</dcterms:modified>
</cp:coreProperties>
</file>