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45D6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45D6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DDC">
            <w:rPr>
              <w:rFonts w:ascii="Arial" w:hAnsi="Arial" w:cs="Arial"/>
              <w:b/>
              <w:sz w:val="24"/>
              <w:szCs w:val="24"/>
              <w:lang w:val="en-IN"/>
            </w:rPr>
            <w:t>12-03-2020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47DDC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147D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7DDC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147D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7DDC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DDC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DDC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6875">
            <w:rPr>
              <w:rFonts w:ascii="Arial" w:hAnsi="Arial" w:cs="Arial"/>
              <w:b/>
              <w:sz w:val="24"/>
              <w:szCs w:val="24"/>
              <w:lang w:val="en-IN"/>
            </w:rPr>
            <w:t>25-10-2020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E84CAD" w:rsidRDefault="00E84CAD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ovary shows a simple cyst measuring 3.8cm x 3.4 cm.</w:t>
      </w:r>
    </w:p>
    <w:p w:rsidR="00E84CAD" w:rsidRDefault="00E84CAD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ovary normal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86875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8687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86875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86875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84CAD">
            <w:rPr>
              <w:rFonts w:ascii="Arial" w:hAnsi="Arial" w:cs="Arial"/>
              <w:b/>
              <w:sz w:val="24"/>
              <w:szCs w:val="24"/>
            </w:rPr>
            <w:t>8</w:t>
          </w:r>
          <w:r w:rsidR="00986875">
            <w:rPr>
              <w:rFonts w:ascii="Arial" w:hAnsi="Arial" w:cs="Arial"/>
              <w:b/>
              <w:sz w:val="24"/>
              <w:szCs w:val="24"/>
            </w:rPr>
            <w:t>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E84CAD">
        <w:rPr>
          <w:rFonts w:ascii="Arial" w:hAnsi="Arial" w:cs="Arial"/>
          <w:b/>
          <w:sz w:val="24"/>
          <w:szCs w:val="24"/>
        </w:rPr>
        <w:t>Adv. Follow up.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45D67" w:rsidRPr="00E45D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45D6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47DDC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6875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E3CF6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D67"/>
    <w:rsid w:val="00E45F3A"/>
    <w:rsid w:val="00E54190"/>
    <w:rsid w:val="00E63C31"/>
    <w:rsid w:val="00E7203D"/>
    <w:rsid w:val="00E801A0"/>
    <w:rsid w:val="00E84CAD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DF63F4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2020-03-12T15:48:00Z</cp:lastPrinted>
  <dcterms:created xsi:type="dcterms:W3CDTF">2020-03-12T15:49:00Z</dcterms:created>
  <dcterms:modified xsi:type="dcterms:W3CDTF">2020-03-12T15:49:00Z</dcterms:modified>
</cp:coreProperties>
</file>