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732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32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2BC3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42BC3">
            <w:rPr>
              <w:rFonts w:ascii="Arial" w:hAnsi="Arial" w:cs="Arial"/>
              <w:b/>
              <w:sz w:val="24"/>
              <w:szCs w:val="24"/>
            </w:rPr>
            <w:t>Takale</w:t>
          </w:r>
          <w:proofErr w:type="spellEnd"/>
          <w:r w:rsidR="00742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2BC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742B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2BC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2BC3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2BC3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F8C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C7F8C">
        <w:rPr>
          <w:rFonts w:ascii="Arial" w:hAnsi="Arial" w:cs="Arial"/>
          <w:sz w:val="24"/>
          <w:szCs w:val="24"/>
        </w:rPr>
        <w:t>low lying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C7F8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732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32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7326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732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C7F8C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4D49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2BC3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26A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6335A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2020-05-19T05:41:00Z</cp:lastPrinted>
  <dcterms:created xsi:type="dcterms:W3CDTF">2020-05-19T05:41:00Z</dcterms:created>
  <dcterms:modified xsi:type="dcterms:W3CDTF">2020-05-19T05:41:00Z</dcterms:modified>
</cp:coreProperties>
</file>