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0185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Pune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0185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</w:p>
    <w:p w:rsidR="00003E1D" w:rsidRDefault="00D01853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pict>
          <v:shape id="_x0000_s1053" type="#_x0000_t32" style="position:absolute;left:0;text-align:left;margin-left:51.75pt;margin-top:13.55pt;width:482.25pt;height:.05pt;z-index:251684864" o:connectortype="straight"/>
        </w:pict>
      </w:r>
      <w:r w:rsidR="00003E1D">
        <w:rPr>
          <w:rFonts w:ascii="Times New Roman" w:hAnsi="Times New Roman"/>
          <w:sz w:val="28"/>
          <w:szCs w:val="32"/>
        </w:rPr>
        <w:t>Mrs.:</w:t>
      </w:r>
    </w:p>
    <w:p w:rsidR="00003E1D" w:rsidRDefault="00D01853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pict>
          <v:shape id="_x0000_s1054" type="#_x0000_t32" style="position:absolute;left:0;text-align:left;margin-left:65.25pt;margin-top:26.2pt;width:468.75pt;height:0;z-index:251685888" o:connectortype="straight"/>
        </w:pict>
      </w:r>
      <w:r w:rsidR="00003E1D">
        <w:rPr>
          <w:rFonts w:ascii="Times New Roman" w:hAnsi="Times New Roman"/>
          <w:sz w:val="28"/>
          <w:szCs w:val="32"/>
        </w:rPr>
        <w:t xml:space="preserve">Ref. by: </w:t>
      </w:r>
    </w:p>
    <w:p w:rsidR="00003E1D" w:rsidRDefault="00D01853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pict>
          <v:shape id="_x0000_s1055" type="#_x0000_t32" style="position:absolute;left:0;text-align:left;margin-left:179.25pt;margin-top:25.35pt;width:354.75pt;height:.05pt;z-index:251686912" o:connectortype="straight"/>
        </w:pict>
      </w:r>
      <w:r w:rsidR="00003E1D">
        <w:rPr>
          <w:rFonts w:ascii="Times New Roman" w:hAnsi="Times New Roman"/>
          <w:sz w:val="28"/>
          <w:szCs w:val="32"/>
        </w:rPr>
        <w:t xml:space="preserve">Indications &amp; Clinical Data: </w:t>
      </w:r>
    </w:p>
    <w:p w:rsidR="00003E1D" w:rsidRDefault="00D01853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pict>
          <v:shape id="_x0000_s1057" type="#_x0000_t32" style="position:absolute;left:0;text-align:left;margin-left:291.75pt;margin-top:25pt;width:242.25pt;height:0;z-index:251688960" o:connectortype="straight"/>
        </w:pict>
      </w:r>
      <w:r>
        <w:rPr>
          <w:rFonts w:ascii="Times New Roman" w:hAnsi="Times New Roman"/>
          <w:noProof/>
          <w:sz w:val="28"/>
          <w:szCs w:val="32"/>
        </w:rPr>
        <w:pict>
          <v:shape id="_x0000_s1056" type="#_x0000_t32" style="position:absolute;left:0;text-align:left;margin-left:51.75pt;margin-top:25pt;width:169.5pt;height:0;z-index:251687936" o:connectortype="straight"/>
        </w:pict>
      </w:r>
      <w:r w:rsidR="00003E1D">
        <w:rPr>
          <w:rFonts w:ascii="Times New Roman" w:hAnsi="Times New Roman"/>
          <w:sz w:val="28"/>
          <w:szCs w:val="32"/>
        </w:rPr>
        <w:t>LMP:</w:t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  <w:t>EDD:</w:t>
      </w:r>
    </w:p>
    <w:p w:rsidR="00966E05" w:rsidRDefault="00966E0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 w:rsidRPr="00966E0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Default="00966E05" w:rsidP="003362BA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</w:p>
        </w:tc>
        <w:tc>
          <w:tcPr>
            <w:tcW w:w="5566" w:type="dxa"/>
          </w:tcPr>
          <w:p w:rsidR="00966E05" w:rsidRDefault="00966E05" w:rsidP="003362BA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Default="00966E05" w:rsidP="003362BA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Default="00966E05" w:rsidP="003362BA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Default="00966E05" w:rsidP="003362BA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Default="00966E05" w:rsidP="003362BA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Default="00966E05" w:rsidP="003362BA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Default="00966E05" w:rsidP="003362BA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           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   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                              cm                           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                         cm    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FL                                 cm                           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                        cm        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                                cm                           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                           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                           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003E1D" w:rsidRDefault="00003E1D" w:rsidP="00966E05">
      <w:pPr>
        <w:spacing w:after="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Pr="006A25F5">
        <w:rPr>
          <w:rFonts w:ascii="Arial" w:hAnsi="Arial" w:cs="Arial"/>
          <w:szCs w:val="32"/>
        </w:rPr>
        <w:t xml:space="preserve"> 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B86EE5">
        <w:rPr>
          <w:rFonts w:ascii="Arial" w:hAnsi="Arial" w:cs="Arial"/>
          <w:sz w:val="20"/>
          <w:szCs w:val="32"/>
        </w:rPr>
        <w:t>A Twin intrauterine live pregnancy of                       weeks</w:t>
      </w:r>
      <w:r w:rsidR="00B86EE5">
        <w:rPr>
          <w:rFonts w:ascii="Arial" w:hAnsi="Arial" w:cs="Arial"/>
          <w:sz w:val="20"/>
          <w:szCs w:val="32"/>
        </w:rPr>
        <w:t>.</w:t>
      </w:r>
      <w:proofErr w:type="gramEnd"/>
      <w:r w:rsidR="00B86EE5">
        <w:rPr>
          <w:rFonts w:ascii="Arial" w:hAnsi="Arial" w:cs="Arial"/>
          <w:sz w:val="20"/>
          <w:szCs w:val="32"/>
        </w:rPr>
        <w:t xml:space="preserve"> No any obvious congenital anomalies seen.</w:t>
      </w:r>
    </w:p>
    <w:p w:rsidR="006A25F5" w:rsidRDefault="00B86E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spellStart"/>
      <w:r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B86E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-.55pt;width:522.55pt;height:.05pt;z-index:251679744" o:connectortype="straight"/>
        </w:pict>
      </w: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D0185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proofErr w:type="spellStart"/>
      <w:proofErr w:type="gram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proofErr w:type="gram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77F37"/>
    <w:rsid w:val="000C2915"/>
    <w:rsid w:val="001459B6"/>
    <w:rsid w:val="00167BCF"/>
    <w:rsid w:val="001A038C"/>
    <w:rsid w:val="0023728A"/>
    <w:rsid w:val="002464D8"/>
    <w:rsid w:val="00253851"/>
    <w:rsid w:val="002565A1"/>
    <w:rsid w:val="003362BA"/>
    <w:rsid w:val="003A3684"/>
    <w:rsid w:val="003B43F6"/>
    <w:rsid w:val="003D1FA5"/>
    <w:rsid w:val="00644BB4"/>
    <w:rsid w:val="006A25F5"/>
    <w:rsid w:val="006B67C9"/>
    <w:rsid w:val="00702548"/>
    <w:rsid w:val="007449A0"/>
    <w:rsid w:val="008312BB"/>
    <w:rsid w:val="00884FC9"/>
    <w:rsid w:val="008C1F66"/>
    <w:rsid w:val="00966E05"/>
    <w:rsid w:val="00994275"/>
    <w:rsid w:val="009C1CA4"/>
    <w:rsid w:val="00AC14CF"/>
    <w:rsid w:val="00AD7886"/>
    <w:rsid w:val="00B86EE5"/>
    <w:rsid w:val="00BD1400"/>
    <w:rsid w:val="00CD2B02"/>
    <w:rsid w:val="00D00874"/>
    <w:rsid w:val="00D01853"/>
    <w:rsid w:val="00D7441E"/>
    <w:rsid w:val="00DB50E1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049"/>
        <o:r id="V:Rule11" type="connector" idref="#_x0000_s1051"/>
        <o:r id="V:Rule12" type="connector" idref="#_x0000_s1047"/>
        <o:r id="V:Rule13" type="connector" idref="#_x0000_s1054"/>
        <o:r id="V:Rule14" type="connector" idref="#_x0000_s1055"/>
        <o:r id="V:Rule15" type="connector" idref="#_x0000_s1057"/>
        <o:r id="V:Rule16" type="connector" idref="#_x0000_s1056"/>
        <o:r id="V:Rule17" type="connector" idref="#_x0000_s1048"/>
        <o:r id="V:Rule18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8E4F5A-5D9E-45B8-A610-AAF6ECFCA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2014-05-15T18:38:00Z</cp:lastPrinted>
  <dcterms:created xsi:type="dcterms:W3CDTF">2014-05-17T14:08:00Z</dcterms:created>
  <dcterms:modified xsi:type="dcterms:W3CDTF">2014-05-17T14:08:00Z</dcterms:modified>
</cp:coreProperties>
</file>