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366D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9366D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366D5" w:rsidRPr="009366D5">
        <w:rPr>
          <w:rFonts w:ascii="Arial" w:hAnsi="Arial" w:cs="Arial"/>
          <w:b/>
          <w:sz w:val="24"/>
          <w:szCs w:val="24"/>
        </w:rPr>
        <w:t>3-5-17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366D5" w:rsidRPr="009366D5">
        <w:rPr>
          <w:rFonts w:ascii="Arial" w:hAnsi="Arial" w:cs="Arial"/>
          <w:b/>
          <w:sz w:val="24"/>
          <w:szCs w:val="24"/>
        </w:rPr>
        <w:t>Deshmukh Padmini Sachin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9366D5">
        <w:rPr>
          <w:rFonts w:ascii="Arial" w:hAnsi="Arial" w:cs="Arial"/>
          <w:b/>
          <w:sz w:val="24"/>
          <w:szCs w:val="24"/>
        </w:rPr>
        <w:t>15-3-17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9366D5">
        <w:rPr>
          <w:rFonts w:ascii="Arial" w:hAnsi="Arial" w:cs="Arial"/>
          <w:b/>
          <w:sz w:val="24"/>
          <w:szCs w:val="24"/>
        </w:rPr>
        <w:t>22-12-17</w:t>
      </w:r>
      <w:r w:rsidR="004B413E">
        <w:rPr>
          <w:rFonts w:ascii="Arial" w:hAnsi="Arial" w:cs="Arial"/>
          <w:b/>
          <w:sz w:val="24"/>
          <w:szCs w:val="24"/>
        </w:rPr>
        <w:t xml:space="preserve">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9366D5">
        <w:rPr>
          <w:rFonts w:ascii="Arial" w:hAnsi="Arial" w:cs="Arial"/>
          <w:b/>
          <w:sz w:val="24"/>
          <w:szCs w:val="24"/>
        </w:rPr>
        <w:t>24-12-17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</w:t>
      </w:r>
      <w:r w:rsidR="009366D5">
        <w:rPr>
          <w:rFonts w:ascii="Arial" w:hAnsi="Arial" w:cs="Arial"/>
          <w:b/>
        </w:rPr>
        <w:t>0.6</w:t>
      </w:r>
      <w:r w:rsidR="004B413E">
        <w:rPr>
          <w:rFonts w:ascii="Arial" w:hAnsi="Arial" w:cs="Arial"/>
          <w:b/>
        </w:rPr>
        <w:t xml:space="preserve">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9366D5">
        <w:rPr>
          <w:rFonts w:ascii="Arial" w:hAnsi="Arial" w:cs="Arial"/>
          <w:b/>
        </w:rPr>
        <w:t xml:space="preserve">      </w:t>
      </w:r>
      <w:bookmarkStart w:id="0" w:name="_GoBack"/>
      <w:bookmarkEnd w:id="0"/>
      <w:r w:rsidR="009366D5">
        <w:rPr>
          <w:rFonts w:ascii="Arial" w:hAnsi="Arial" w:cs="Arial"/>
          <w:b/>
        </w:rPr>
        <w:t xml:space="preserve">6.3       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</w:t>
      </w:r>
      <w:r w:rsidR="009366D5">
        <w:rPr>
          <w:rFonts w:ascii="Arial" w:hAnsi="Arial" w:cs="Arial"/>
          <w:b/>
        </w:rPr>
        <w:t>1.4</w:t>
      </w:r>
      <w:r w:rsidR="004B413E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   </w:t>
      </w:r>
      <w:r w:rsidR="009366D5">
        <w:rPr>
          <w:rFonts w:ascii="Arial" w:hAnsi="Arial" w:cs="Arial"/>
          <w:b/>
        </w:rPr>
        <w:t>6.2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9366D5">
        <w:rPr>
          <w:rFonts w:ascii="Arial" w:hAnsi="Arial" w:cs="Arial"/>
          <w:b/>
          <w:sz w:val="24"/>
          <w:szCs w:val="24"/>
        </w:rPr>
        <w:t>6-7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366D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9366D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366D5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FA9C2D-EFB7-410B-BEE6-4D9B39AF3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2017-05-03T14:59:00Z</cp:lastPrinted>
  <dcterms:created xsi:type="dcterms:W3CDTF">2017-05-03T14:59:00Z</dcterms:created>
  <dcterms:modified xsi:type="dcterms:W3CDTF">2017-05-03T14:59:00Z</dcterms:modified>
</cp:coreProperties>
</file>