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1E365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E365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D07BC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D07BCF">
        <w:rPr>
          <w:rFonts w:ascii="Arial" w:hAnsi="Arial" w:cs="Arial"/>
          <w:b/>
          <w:sz w:val="24"/>
          <w:szCs w:val="24"/>
        </w:rPr>
        <w:t>14-7-15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D07BCF">
        <w:rPr>
          <w:rFonts w:ascii="Arial" w:hAnsi="Arial" w:cs="Arial"/>
          <w:b/>
          <w:sz w:val="24"/>
          <w:szCs w:val="24"/>
        </w:rPr>
        <w:t>Garje</w:t>
      </w:r>
      <w:proofErr w:type="spellEnd"/>
      <w:r w:rsidR="00D07B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07BCF">
        <w:rPr>
          <w:rFonts w:ascii="Arial" w:hAnsi="Arial" w:cs="Arial"/>
          <w:b/>
          <w:sz w:val="24"/>
          <w:szCs w:val="24"/>
        </w:rPr>
        <w:t>Swati</w:t>
      </w:r>
      <w:proofErr w:type="spellEnd"/>
      <w:r w:rsidR="00D07BCF">
        <w:rPr>
          <w:rFonts w:ascii="Arial" w:hAnsi="Arial" w:cs="Arial"/>
          <w:b/>
          <w:sz w:val="24"/>
          <w:szCs w:val="24"/>
        </w:rPr>
        <w:t xml:space="preserve"> Shivdas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D07BC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D07BCF">
        <w:rPr>
          <w:rFonts w:ascii="Arial" w:hAnsi="Arial" w:cs="Arial"/>
          <w:sz w:val="24"/>
          <w:szCs w:val="24"/>
        </w:rPr>
        <w:t>/ To diagnose intra-uterine and/or ectopic pregnancy and confirm viability</w:t>
      </w:r>
    </w:p>
    <w:p w:rsidR="00A571DB" w:rsidRPr="00882F69" w:rsidRDefault="00D07BCF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Vaginal bleeding/leaking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D07BC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D07BCF">
        <w:rPr>
          <w:rFonts w:ascii="Arial" w:hAnsi="Arial" w:cs="Arial"/>
          <w:b/>
          <w:sz w:val="24"/>
          <w:szCs w:val="24"/>
        </w:rPr>
        <w:t>2-6-15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D07BCF">
        <w:rPr>
          <w:rFonts w:ascii="Arial" w:hAnsi="Arial" w:cs="Arial"/>
          <w:b/>
          <w:sz w:val="24"/>
          <w:szCs w:val="24"/>
        </w:rPr>
        <w:t>8-3-16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D07BCF">
        <w:rPr>
          <w:rFonts w:ascii="Arial" w:hAnsi="Arial" w:cs="Arial"/>
          <w:b/>
          <w:sz w:val="24"/>
          <w:szCs w:val="24"/>
        </w:rPr>
        <w:t>8-3-16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D07BCF">
        <w:rPr>
          <w:rFonts w:ascii="Arial" w:hAnsi="Arial" w:cs="Arial"/>
          <w:b/>
        </w:rPr>
        <w:t>0.6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D07BCF">
        <w:rPr>
          <w:rFonts w:ascii="Arial" w:hAnsi="Arial" w:cs="Arial"/>
          <w:b/>
        </w:rPr>
        <w:t>6.3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D07BCF">
        <w:rPr>
          <w:rFonts w:ascii="Arial" w:hAnsi="Arial" w:cs="Arial"/>
          <w:b/>
        </w:rPr>
        <w:t>1.2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 </w:t>
      </w:r>
      <w:r w:rsidR="00D07BCF">
        <w:rPr>
          <w:rFonts w:ascii="Arial" w:hAnsi="Arial" w:cs="Arial"/>
          <w:b/>
        </w:rPr>
        <w:t>6.2</w:t>
      </w:r>
      <w:r w:rsidR="003666AA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D07BCF">
        <w:rPr>
          <w:rFonts w:ascii="Arial" w:hAnsi="Arial" w:cs="Arial"/>
          <w:b/>
          <w:sz w:val="24"/>
          <w:szCs w:val="24"/>
        </w:rPr>
        <w:t>6-7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</w:p>
    <w:p w:rsidR="00D07BCF" w:rsidRPr="00D07BCF" w:rsidRDefault="00D07BCF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placental bleed seen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E365C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1E365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365C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07BCF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C6CBA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2015-07-14T13:48:00Z</cp:lastPrinted>
  <dcterms:created xsi:type="dcterms:W3CDTF">2015-07-14T13:49:00Z</dcterms:created>
  <dcterms:modified xsi:type="dcterms:W3CDTF">2015-07-14T13:49:00Z</dcterms:modified>
</cp:coreProperties>
</file>