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B66C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66C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4451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44517">
        <w:rPr>
          <w:rFonts w:ascii="Arial" w:hAnsi="Arial" w:cs="Arial"/>
          <w:b/>
          <w:sz w:val="24"/>
          <w:szCs w:val="24"/>
        </w:rPr>
        <w:t>11-02-15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4517">
        <w:rPr>
          <w:rFonts w:ascii="Arial" w:hAnsi="Arial" w:cs="Arial"/>
          <w:b/>
          <w:sz w:val="24"/>
          <w:szCs w:val="24"/>
        </w:rPr>
        <w:t>Gawade</w:t>
      </w:r>
      <w:proofErr w:type="spellEnd"/>
      <w:r w:rsidR="004445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4517">
        <w:rPr>
          <w:rFonts w:ascii="Arial" w:hAnsi="Arial" w:cs="Arial"/>
          <w:b/>
          <w:sz w:val="24"/>
          <w:szCs w:val="24"/>
        </w:rPr>
        <w:t>Rupali</w:t>
      </w:r>
      <w:proofErr w:type="spellEnd"/>
      <w:r w:rsidR="00444517">
        <w:rPr>
          <w:rFonts w:ascii="Arial" w:hAnsi="Arial" w:cs="Arial"/>
          <w:b/>
          <w:sz w:val="24"/>
          <w:szCs w:val="24"/>
        </w:rPr>
        <w:t xml:space="preserve"> Bharat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6685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26685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44517">
        <w:rPr>
          <w:rFonts w:ascii="Arial" w:hAnsi="Arial" w:cs="Arial"/>
          <w:b/>
          <w:sz w:val="24"/>
          <w:szCs w:val="24"/>
        </w:rPr>
        <w:t>10-12-15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1350A3" w:rsidRDefault="005129D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266852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 w:rsidR="00266852">
        <w:rPr>
          <w:rFonts w:ascii="Arial" w:hAnsi="Arial" w:cs="Arial"/>
          <w:sz w:val="24"/>
          <w:szCs w:val="24"/>
        </w:rPr>
        <w:t xml:space="preserve"> There is no intra or extra uterine pregnancy seen. Endometrial  lining thickened</w:t>
      </w:r>
    </w:p>
    <w:p w:rsidR="00016E84" w:rsidRPr="003666AA" w:rsidRDefault="00266852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Clinically-Follow up 10 days 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B66C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B66C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66852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44517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41B2"/>
    <w:rsid w:val="00A571DB"/>
    <w:rsid w:val="00A63E0E"/>
    <w:rsid w:val="00A7462F"/>
    <w:rsid w:val="00A903B5"/>
    <w:rsid w:val="00AB66CC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2015-02-11T05:56:00Z</cp:lastPrinted>
  <dcterms:created xsi:type="dcterms:W3CDTF">2015-02-11T05:58:00Z</dcterms:created>
  <dcterms:modified xsi:type="dcterms:W3CDTF">2015-02-11T05:58:00Z</dcterms:modified>
</cp:coreProperties>
</file>