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E034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E034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7F9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27F9E">
        <w:rPr>
          <w:b/>
          <w:sz w:val="28"/>
          <w:szCs w:val="28"/>
        </w:rPr>
        <w:t>11-12-15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27F9E">
        <w:rPr>
          <w:rFonts w:ascii="Arial" w:hAnsi="Arial" w:cs="Arial"/>
          <w:sz w:val="24"/>
          <w:szCs w:val="24"/>
        </w:rPr>
        <w:t xml:space="preserve"> </w:t>
      </w:r>
      <w:r w:rsidR="00227F9E">
        <w:rPr>
          <w:rFonts w:ascii="Arial" w:hAnsi="Arial" w:cs="Arial"/>
          <w:b/>
          <w:sz w:val="24"/>
          <w:szCs w:val="24"/>
        </w:rPr>
        <w:t>Ghadge Chaitrali Nivrutti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7F9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27F9E">
        <w:rPr>
          <w:rFonts w:ascii="Arial" w:hAnsi="Arial" w:cs="Arial"/>
          <w:b/>
          <w:sz w:val="24"/>
          <w:szCs w:val="24"/>
        </w:rPr>
        <w:t>9-5-15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227F9E">
        <w:rPr>
          <w:rFonts w:ascii="Arial" w:hAnsi="Arial" w:cs="Arial"/>
          <w:b/>
          <w:sz w:val="24"/>
          <w:szCs w:val="24"/>
        </w:rPr>
        <w:t>15-2-16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27F9E">
        <w:rPr>
          <w:rFonts w:ascii="Arial" w:hAnsi="Arial" w:cs="Arial"/>
          <w:b/>
          <w:sz w:val="24"/>
          <w:szCs w:val="24"/>
        </w:rPr>
        <w:t>27-2-16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27F9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27F9E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27F9E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27F9E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27F9E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227F9E">
        <w:rPr>
          <w:rFonts w:ascii="Arial" w:hAnsi="Arial" w:cs="Arial"/>
        </w:rPr>
        <w:t xml:space="preserve"> </w:t>
      </w:r>
      <w:r w:rsidR="00227F9E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227F9E">
        <w:rPr>
          <w:rFonts w:ascii="Arial" w:hAnsi="Arial" w:cs="Arial"/>
          <w:b/>
        </w:rPr>
        <w:t>30.1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27F9E">
        <w:rPr>
          <w:rFonts w:ascii="Arial" w:hAnsi="Arial" w:cs="Arial"/>
          <w:b/>
        </w:rPr>
        <w:t>1439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27F9E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03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E034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27F9E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0347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4176C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E0B65-24DC-4343-A4CB-1DEC0B62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2015-12-11T14:41:00Z</cp:lastPrinted>
  <dcterms:created xsi:type="dcterms:W3CDTF">2015-12-11T14:44:00Z</dcterms:created>
  <dcterms:modified xsi:type="dcterms:W3CDTF">2015-12-11T14:44:00Z</dcterms:modified>
</cp:coreProperties>
</file>