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59624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9624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FB1F1F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FB1F1F">
        <w:rPr>
          <w:rFonts w:ascii="Times New Roman" w:hAnsi="Times New Roman"/>
          <w:b/>
          <w:sz w:val="28"/>
          <w:szCs w:val="32"/>
        </w:rPr>
        <w:t>6-3-17</w:t>
      </w:r>
    </w:p>
    <w:p w:rsidR="00003E1D" w:rsidRPr="00FB1F1F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FB1F1F">
        <w:rPr>
          <w:rFonts w:ascii="Times New Roman" w:hAnsi="Times New Roman"/>
          <w:sz w:val="28"/>
          <w:szCs w:val="32"/>
        </w:rPr>
        <w:t xml:space="preserve"> </w:t>
      </w:r>
      <w:r w:rsidR="00FB1F1F">
        <w:rPr>
          <w:rFonts w:ascii="Times New Roman" w:hAnsi="Times New Roman"/>
          <w:b/>
          <w:sz w:val="28"/>
          <w:szCs w:val="32"/>
        </w:rPr>
        <w:t xml:space="preserve">Gunjale Priyanka Rajesh 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FB1F1F">
        <w:rPr>
          <w:rFonts w:ascii="Times New Roman" w:hAnsi="Times New Roman"/>
          <w:b/>
          <w:sz w:val="28"/>
          <w:szCs w:val="32"/>
        </w:rPr>
        <w:t>1-1-17</w:t>
      </w:r>
      <w:r>
        <w:rPr>
          <w:rFonts w:ascii="Times New Roman" w:hAnsi="Times New Roman"/>
          <w:sz w:val="28"/>
          <w:szCs w:val="32"/>
        </w:rPr>
        <w:t xml:space="preserve"> 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FB1F1F">
        <w:rPr>
          <w:rFonts w:ascii="Times New Roman" w:hAnsi="Times New Roman"/>
          <w:b/>
          <w:sz w:val="28"/>
          <w:szCs w:val="32"/>
        </w:rPr>
        <w:t>8-10-17</w:t>
      </w:r>
      <w:r>
        <w:rPr>
          <w:rFonts w:ascii="Times New Roman" w:hAnsi="Times New Roman"/>
          <w:sz w:val="28"/>
          <w:szCs w:val="32"/>
        </w:rPr>
        <w:t xml:space="preserve">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FB1F1F">
        <w:rPr>
          <w:rFonts w:ascii="Times New Roman" w:hAnsi="Times New Roman"/>
          <w:b/>
          <w:sz w:val="28"/>
          <w:szCs w:val="32"/>
        </w:rPr>
        <w:t>14-10-17</w:t>
      </w:r>
    </w:p>
    <w:p w:rsidR="00FB1F1F" w:rsidRDefault="00FB1F1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A single intrauterine gestational sac measuring 3.6cm is seen.</w:t>
      </w:r>
    </w:p>
    <w:p w:rsidR="00FB1F1F" w:rsidRDefault="00FB1F1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Two separate fetal poles are seen measuring</w:t>
      </w:r>
    </w:p>
    <w:p w:rsidR="00FB1F1F" w:rsidRDefault="00FB1F1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fetus 1-CRL 1.8cm   fetus 2-CRL 1.6cm   corresponding to 8-9 wks seen </w:t>
      </w:r>
    </w:p>
    <w:p w:rsidR="00FB1F1F" w:rsidRDefault="00FB1F1F" w:rsidP="00FB1F1F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both showing good cardiac activity</w:t>
      </w:r>
    </w:p>
    <w:p w:rsidR="00FB1F1F" w:rsidRDefault="00FB1F1F" w:rsidP="00FB1F1F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</w:p>
    <w:p w:rsidR="00003E1D" w:rsidRDefault="00596247" w:rsidP="00596247">
      <w:pPr>
        <w:spacing w:before="240" w:after="0" w:line="240" w:lineRule="auto"/>
        <w:rPr>
          <w:rFonts w:ascii="Arial" w:hAnsi="Arial" w:cs="Arial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bookmarkStart w:id="0" w:name="_GoBack"/>
      <w:bookmarkEnd w:id="0"/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</w:t>
      </w:r>
      <w:r w:rsidR="00FB1F1F" w:rsidRPr="00596247">
        <w:rPr>
          <w:rFonts w:ascii="Arial" w:hAnsi="Arial" w:cs="Arial"/>
          <w:b/>
          <w:sz w:val="24"/>
          <w:szCs w:val="32"/>
        </w:rPr>
        <w:t>8-9</w:t>
      </w:r>
      <w:r w:rsidR="006F66FF">
        <w:rPr>
          <w:rFonts w:ascii="Arial" w:hAnsi="Arial" w:cs="Arial"/>
          <w:sz w:val="24"/>
          <w:szCs w:val="32"/>
        </w:rPr>
        <w:t xml:space="preserve">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</w:p>
    <w:p w:rsidR="006A25F5" w:rsidRPr="001B45EE" w:rsidRDefault="00596247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596247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96247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1F1F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45129-4D9D-4565-AC95-7311F8A5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2017-03-06T04:38:00Z</cp:lastPrinted>
  <dcterms:created xsi:type="dcterms:W3CDTF">2017-03-06T04:38:00Z</dcterms:created>
  <dcterms:modified xsi:type="dcterms:W3CDTF">2017-03-06T04:38:00Z</dcterms:modified>
</cp:coreProperties>
</file>