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779B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779B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3T00:00:00Z">
            <w:dateFormat w:val="d/M/yyyy"/>
            <w:lid w:val="en-US"/>
            <w:storeMappedDataAs w:val="date"/>
            <w:calendar w:val="gregorian"/>
          </w:date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13/6/2017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1F3C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2E1F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1F3C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2E1F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1F3C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Pr="002E1F3C" w:rsidRDefault="002B5339" w:rsidP="002E1F3C">
      <w:pPr>
        <w:spacing w:after="0" w:line="240" w:lineRule="auto"/>
        <w:ind w:left="-273" w:right="-563" w:firstLine="273"/>
        <w:rPr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E1F3C" w:rsidRPr="002E1F3C">
        <w:rPr>
          <w:sz w:val="24"/>
          <w:szCs w:val="24"/>
          <w:lang w:val="en-GB"/>
        </w:rPr>
        <w:t>To diagnose intra-uterine and/or ectopic pregnancy and confirm viability.</w:t>
      </w:r>
      <w:proofErr w:type="gramEnd"/>
      <w:r w:rsidR="002E1F3C" w:rsidRPr="002E1F3C">
        <w:rPr>
          <w:sz w:val="24"/>
          <w:szCs w:val="24"/>
          <w:lang w:val="en-GB"/>
        </w:rPr>
        <w:t xml:space="preserve"> </w:t>
      </w:r>
    </w:p>
    <w:p w:rsidR="002E1F3C" w:rsidRDefault="002E1F3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1F3C">
            <w:rPr>
              <w:rFonts w:ascii="Arial" w:hAnsi="Arial" w:cs="Arial"/>
              <w:b/>
              <w:sz w:val="24"/>
              <w:szCs w:val="24"/>
              <w:lang w:val="en-IN"/>
            </w:rPr>
            <w:t>04-03-2017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 w:rsidR="002E1F3C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1F3C" w:rsidRPr="002E1F3C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 w:rsidR="002E1F3C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12-11T00:00:00Z">
            <w:dateFormat w:val="d/M/yyyy"/>
            <w:lid w:val="en-US"/>
            <w:storeMappedDataAs w:val="dateTime"/>
            <w:calendar w:val="gregorian"/>
          </w:date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11/12/2017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90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E1F3C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C1F66" w:rsidRDefault="001779B0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1779B0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779B0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652F0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E093F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067E2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2017-06-13T04:55:00Z</cp:lastPrinted>
  <dcterms:created xsi:type="dcterms:W3CDTF">2017-06-13T05:02:00Z</dcterms:created>
  <dcterms:modified xsi:type="dcterms:W3CDTF">2017-06-13T05:02:00Z</dcterms:modified>
</cp:coreProperties>
</file>