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F464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F464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E1F5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E1F51">
        <w:rPr>
          <w:rFonts w:ascii="Arial" w:hAnsi="Arial" w:cs="Arial"/>
          <w:b/>
          <w:sz w:val="24"/>
          <w:szCs w:val="24"/>
        </w:rPr>
        <w:t>17-02-15</w:t>
      </w:r>
    </w:p>
    <w:p w:rsidR="00A571DB" w:rsidRPr="000E1F5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1F51">
        <w:rPr>
          <w:rFonts w:ascii="Arial" w:hAnsi="Arial" w:cs="Arial"/>
          <w:b/>
          <w:sz w:val="24"/>
          <w:szCs w:val="24"/>
        </w:rPr>
        <w:t>Manjulkar</w:t>
      </w:r>
      <w:proofErr w:type="spellEnd"/>
      <w:r w:rsidR="000E1F5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E1F51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0E1F51">
        <w:rPr>
          <w:rFonts w:ascii="Arial" w:hAnsi="Arial" w:cs="Arial"/>
          <w:b/>
          <w:sz w:val="24"/>
          <w:szCs w:val="24"/>
        </w:rPr>
        <w:t xml:space="preserve"> 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0E1F51" w:rsidRPr="00235FE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35FE9">
        <w:rPr>
          <w:rFonts w:ascii="Arial" w:hAnsi="Arial" w:cs="Arial"/>
          <w:sz w:val="24"/>
          <w:szCs w:val="24"/>
        </w:rPr>
        <w:t>Indications &amp; Clinical data :</w:t>
      </w:r>
      <w:r w:rsidR="000E1F51" w:rsidRPr="00235FE9">
        <w:rPr>
          <w:rFonts w:ascii="Arial" w:hAnsi="Arial" w:cs="Arial"/>
          <w:sz w:val="24"/>
          <w:szCs w:val="24"/>
        </w:rPr>
        <w:t xml:space="preserve">/UPT Positive c/o </w:t>
      </w:r>
      <w:proofErr w:type="spellStart"/>
      <w:r w:rsidR="000E1F51" w:rsidRPr="00235FE9">
        <w:rPr>
          <w:rFonts w:ascii="Arial" w:hAnsi="Arial" w:cs="Arial"/>
          <w:sz w:val="24"/>
          <w:szCs w:val="24"/>
        </w:rPr>
        <w:t>p.v</w:t>
      </w:r>
      <w:proofErr w:type="spellEnd"/>
      <w:r w:rsidR="000E1F51" w:rsidRPr="00235FE9">
        <w:rPr>
          <w:rFonts w:ascii="Arial" w:hAnsi="Arial" w:cs="Arial"/>
          <w:sz w:val="24"/>
          <w:szCs w:val="24"/>
        </w:rPr>
        <w:t xml:space="preserve"> bleeding /To diagnose intra-uterine and/or ectopic </w:t>
      </w:r>
    </w:p>
    <w:p w:rsidR="00A571DB" w:rsidRPr="00235FE9" w:rsidRDefault="000E1F5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35FE9">
        <w:rPr>
          <w:rFonts w:ascii="Arial" w:hAnsi="Arial" w:cs="Arial"/>
          <w:sz w:val="24"/>
          <w:szCs w:val="24"/>
        </w:rPr>
        <w:t xml:space="preserve">                                            pregnancy and confirm viability</w:t>
      </w:r>
      <w:r w:rsidR="00AD1229" w:rsidRPr="00235FE9">
        <w:rPr>
          <w:rFonts w:ascii="Arial" w:hAnsi="Arial" w:cs="Arial"/>
          <w:sz w:val="24"/>
          <w:szCs w:val="24"/>
        </w:rPr>
        <w:t xml:space="preserve"> </w:t>
      </w:r>
    </w:p>
    <w:p w:rsidR="00A571DB" w:rsidRPr="00235F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235FE9">
        <w:rPr>
          <w:rFonts w:ascii="Arial" w:hAnsi="Arial" w:cs="Arial"/>
          <w:sz w:val="24"/>
          <w:szCs w:val="24"/>
        </w:rPr>
        <w:t>LMP :</w:t>
      </w:r>
      <w:r w:rsidR="00CD1C55" w:rsidRPr="00235FE9">
        <w:rPr>
          <w:rFonts w:ascii="Arial" w:hAnsi="Arial" w:cs="Arial"/>
          <w:sz w:val="24"/>
          <w:szCs w:val="24"/>
        </w:rPr>
        <w:t xml:space="preserve">  </w:t>
      </w:r>
      <w:r w:rsidR="000E1F51" w:rsidRPr="00235FE9">
        <w:rPr>
          <w:rFonts w:ascii="Arial" w:hAnsi="Arial" w:cs="Arial"/>
          <w:b/>
          <w:sz w:val="24"/>
          <w:szCs w:val="24"/>
        </w:rPr>
        <w:t>25-12-14</w:t>
      </w:r>
      <w:r w:rsidR="00CD1C55" w:rsidRPr="00235FE9">
        <w:rPr>
          <w:rFonts w:ascii="Arial" w:hAnsi="Arial" w:cs="Arial"/>
          <w:sz w:val="24"/>
          <w:szCs w:val="24"/>
        </w:rPr>
        <w:t xml:space="preserve">       EDD:           </w:t>
      </w:r>
      <w:r w:rsidR="003666AA" w:rsidRPr="00235FE9">
        <w:rPr>
          <w:rFonts w:ascii="Arial" w:hAnsi="Arial" w:cs="Arial"/>
          <w:sz w:val="24"/>
          <w:szCs w:val="24"/>
        </w:rPr>
        <w:t>EDD BY U.S.G</w:t>
      </w:r>
      <w:r w:rsidR="005129D7" w:rsidRPr="00235FE9">
        <w:rPr>
          <w:rFonts w:ascii="Arial" w:hAnsi="Arial" w:cs="Arial"/>
          <w:sz w:val="24"/>
          <w:szCs w:val="24"/>
        </w:rPr>
        <w:t xml:space="preserve">    </w:t>
      </w:r>
    </w:p>
    <w:p w:rsidR="00A571DB" w:rsidRPr="00235FE9" w:rsidRDefault="000F1B3F" w:rsidP="00220734">
      <w:pPr>
        <w:spacing w:line="240" w:lineRule="auto"/>
        <w:rPr>
          <w:rFonts w:ascii="Arial" w:hAnsi="Arial" w:cs="Arial"/>
          <w:sz w:val="24"/>
          <w:szCs w:val="24"/>
        </w:rPr>
      </w:pPr>
      <w:r w:rsidRPr="00235FE9">
        <w:rPr>
          <w:rFonts w:ascii="Arial" w:hAnsi="Arial" w:cs="Arial"/>
          <w:sz w:val="24"/>
          <w:szCs w:val="24"/>
        </w:rPr>
        <w:t xml:space="preserve">          </w:t>
      </w:r>
      <w:r w:rsidR="00A571DB" w:rsidRPr="00235FE9">
        <w:rPr>
          <w:rFonts w:ascii="Arial" w:hAnsi="Arial" w:cs="Arial"/>
          <w:sz w:val="24"/>
          <w:szCs w:val="24"/>
        </w:rPr>
        <w:t xml:space="preserve">  </w:t>
      </w:r>
      <w:r w:rsidR="000E1F51" w:rsidRPr="00235FE9">
        <w:rPr>
          <w:rFonts w:ascii="Arial" w:hAnsi="Arial" w:cs="Arial"/>
          <w:sz w:val="24"/>
          <w:szCs w:val="24"/>
        </w:rPr>
        <w:t>Uterus bulky Endometrial cavit</w:t>
      </w:r>
      <w:r w:rsidR="00235FE9" w:rsidRPr="00235FE9">
        <w:rPr>
          <w:rFonts w:ascii="Arial" w:hAnsi="Arial" w:cs="Arial"/>
          <w:sz w:val="24"/>
          <w:szCs w:val="24"/>
        </w:rPr>
        <w:t>y shows pro</w:t>
      </w:r>
      <w:r w:rsidR="000E1F51" w:rsidRPr="00235FE9">
        <w:rPr>
          <w:rFonts w:ascii="Arial" w:hAnsi="Arial" w:cs="Arial"/>
          <w:sz w:val="24"/>
          <w:szCs w:val="24"/>
        </w:rPr>
        <w:t>du</w:t>
      </w:r>
      <w:r w:rsidR="00235FE9" w:rsidRPr="00235FE9">
        <w:rPr>
          <w:rFonts w:ascii="Arial" w:hAnsi="Arial" w:cs="Arial"/>
          <w:sz w:val="24"/>
          <w:szCs w:val="24"/>
        </w:rPr>
        <w:t>cts of conception with blood clots</w:t>
      </w:r>
    </w:p>
    <w:p w:rsidR="000E1F51" w:rsidRPr="00235FE9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35FE9">
        <w:rPr>
          <w:rFonts w:ascii="Arial" w:hAnsi="Arial" w:cs="Arial"/>
          <w:sz w:val="24"/>
          <w:szCs w:val="24"/>
        </w:rPr>
        <w:t xml:space="preserve">Remarks: </w:t>
      </w:r>
      <w:r w:rsidR="000E1F51" w:rsidRPr="00235FE9">
        <w:rPr>
          <w:rFonts w:ascii="Arial" w:hAnsi="Arial" w:cs="Arial"/>
          <w:sz w:val="24"/>
          <w:szCs w:val="24"/>
        </w:rPr>
        <w:t xml:space="preserve">There is no intra or extra uterine pregnancy seen. Endometrial cavity thickened </w:t>
      </w:r>
    </w:p>
    <w:p w:rsidR="000E1F51" w:rsidRPr="00235FE9" w:rsidRDefault="000E1F51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35FE9">
        <w:rPr>
          <w:rFonts w:ascii="Arial" w:hAnsi="Arial" w:cs="Arial"/>
          <w:sz w:val="24"/>
          <w:szCs w:val="24"/>
        </w:rPr>
        <w:t>? Incomplete Abortion</w:t>
      </w:r>
    </w:p>
    <w:p w:rsidR="00235FE9" w:rsidRDefault="000E1F51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35FE9">
        <w:rPr>
          <w:rFonts w:ascii="Arial" w:hAnsi="Arial" w:cs="Arial"/>
          <w:sz w:val="24"/>
          <w:szCs w:val="24"/>
        </w:rPr>
        <w:t xml:space="preserve"> adv-follow up</w:t>
      </w:r>
    </w:p>
    <w:p w:rsidR="00016E84" w:rsidRPr="003666AA" w:rsidRDefault="00016E84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464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F464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E1F51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5FE9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3F4649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32F4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2015-02-17T07:56:00Z</cp:lastPrinted>
  <dcterms:created xsi:type="dcterms:W3CDTF">2015-02-17T08:00:00Z</dcterms:created>
  <dcterms:modified xsi:type="dcterms:W3CDTF">2015-02-17T08:00:00Z</dcterms:modified>
</cp:coreProperties>
</file>