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90C4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90C4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B66FB7">
        <w:rPr>
          <w:rFonts w:ascii="Arial" w:hAnsi="Arial" w:cs="Arial"/>
          <w:b/>
          <w:sz w:val="24"/>
          <w:szCs w:val="24"/>
        </w:rPr>
        <w:t xml:space="preserve"> 22-11-14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B66F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6FB7">
        <w:rPr>
          <w:rFonts w:ascii="Arial" w:hAnsi="Arial" w:cs="Arial"/>
          <w:b/>
          <w:sz w:val="24"/>
          <w:szCs w:val="24"/>
        </w:rPr>
        <w:t>Patil</w:t>
      </w:r>
      <w:proofErr w:type="spellEnd"/>
      <w:r w:rsidR="00B66F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6FB7">
        <w:rPr>
          <w:rFonts w:ascii="Arial" w:hAnsi="Arial" w:cs="Arial"/>
          <w:b/>
          <w:sz w:val="24"/>
          <w:szCs w:val="24"/>
        </w:rPr>
        <w:t>Gita</w:t>
      </w:r>
      <w:proofErr w:type="spellEnd"/>
      <w:r w:rsidR="00B66F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66FB7">
        <w:rPr>
          <w:rFonts w:ascii="Arial" w:hAnsi="Arial" w:cs="Arial"/>
          <w:b/>
          <w:sz w:val="24"/>
          <w:szCs w:val="24"/>
        </w:rPr>
        <w:t>Chandrakant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B66FB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B66FB7">
        <w:rPr>
          <w:rFonts w:ascii="Arial" w:hAnsi="Arial" w:cs="Arial"/>
          <w:b/>
          <w:sz w:val="24"/>
          <w:szCs w:val="24"/>
        </w:rPr>
        <w:t xml:space="preserve">  </w:t>
      </w:r>
      <w:r w:rsidR="00B66FB7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B66FB7">
        <w:rPr>
          <w:rFonts w:ascii="Arial" w:hAnsi="Arial" w:cs="Arial"/>
          <w:b/>
          <w:sz w:val="24"/>
          <w:szCs w:val="24"/>
        </w:rPr>
        <w:t xml:space="preserve">  12-09-14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B66FB7">
        <w:rPr>
          <w:rFonts w:ascii="Arial" w:hAnsi="Arial" w:cs="Arial"/>
          <w:sz w:val="24"/>
          <w:szCs w:val="24"/>
        </w:rPr>
        <w:t xml:space="preserve"> </w:t>
      </w:r>
      <w:r w:rsidR="00B66FB7">
        <w:rPr>
          <w:rFonts w:ascii="Arial" w:hAnsi="Arial" w:cs="Arial"/>
          <w:b/>
          <w:sz w:val="24"/>
          <w:szCs w:val="24"/>
        </w:rPr>
        <w:t>19-06-15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B66FB7">
        <w:rPr>
          <w:rFonts w:ascii="Arial" w:hAnsi="Arial" w:cs="Arial"/>
          <w:b/>
          <w:sz w:val="24"/>
          <w:szCs w:val="24"/>
        </w:rPr>
        <w:t>25-06-15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66FB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B66FB7">
        <w:rPr>
          <w:rFonts w:ascii="Arial" w:hAnsi="Arial" w:cs="Arial"/>
          <w:b/>
        </w:rPr>
        <w:t>2.5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B66FB7">
        <w:rPr>
          <w:rFonts w:ascii="Arial" w:hAnsi="Arial" w:cs="Arial"/>
          <w:b/>
        </w:rPr>
        <w:t>9.2</w:t>
      </w:r>
      <w:r w:rsidR="0073268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B66FB7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B66FB7">
        <w:rPr>
          <w:rFonts w:ascii="Arial" w:hAnsi="Arial" w:cs="Arial"/>
          <w:b/>
        </w:rPr>
        <w:t>9.2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</w:t>
      </w:r>
      <w:r w:rsidR="00B66FB7">
        <w:rPr>
          <w:rFonts w:ascii="Arial" w:hAnsi="Arial" w:cs="Arial"/>
          <w:sz w:val="24"/>
          <w:szCs w:val="24"/>
        </w:rPr>
        <w:t xml:space="preserve">terine live pregnancy of     </w:t>
      </w:r>
      <w:r w:rsidR="00732685">
        <w:rPr>
          <w:rFonts w:ascii="Arial" w:hAnsi="Arial" w:cs="Arial"/>
          <w:sz w:val="24"/>
          <w:szCs w:val="24"/>
        </w:rPr>
        <w:t xml:space="preserve"> </w:t>
      </w:r>
      <w:r w:rsidR="00B66FB7">
        <w:rPr>
          <w:rFonts w:ascii="Arial" w:hAnsi="Arial" w:cs="Arial"/>
          <w:b/>
          <w:sz w:val="24"/>
          <w:szCs w:val="24"/>
        </w:rPr>
        <w:t>9-10</w:t>
      </w:r>
      <w:r w:rsidR="00732685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B66FB7">
        <w:rPr>
          <w:rFonts w:ascii="Arial" w:hAnsi="Arial" w:cs="Arial"/>
          <w:sz w:val="24"/>
          <w:szCs w:val="24"/>
        </w:rPr>
        <w:t>Delayed conception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90C4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90C4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D6AC4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66FB7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0C44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3B5A7D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2014-11-23T07:16:00Z</cp:lastPrinted>
  <dcterms:created xsi:type="dcterms:W3CDTF">2014-11-23T07:17:00Z</dcterms:created>
  <dcterms:modified xsi:type="dcterms:W3CDTF">2014-11-23T07:17:00Z</dcterms:modified>
</cp:coreProperties>
</file>