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519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519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8519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60E54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460E54">
        <w:rPr>
          <w:rFonts w:ascii="Arial" w:hAnsi="Arial" w:cs="Arial"/>
          <w:sz w:val="26"/>
          <w:szCs w:val="26"/>
        </w:rPr>
        <w:t xml:space="preserve"> </w:t>
      </w:r>
      <w:r w:rsidR="00460E54">
        <w:rPr>
          <w:rFonts w:ascii="Arial" w:hAnsi="Arial" w:cs="Arial"/>
          <w:b/>
          <w:sz w:val="26"/>
          <w:szCs w:val="26"/>
        </w:rPr>
        <w:t>28-3-17</w:t>
      </w:r>
    </w:p>
    <w:p w:rsidR="0018577F" w:rsidRPr="00460E54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8519AE">
        <w:rPr>
          <w:rFonts w:ascii="Arial" w:hAnsi="Arial" w:cs="Arial"/>
          <w:b/>
          <w:sz w:val="26"/>
          <w:szCs w:val="26"/>
        </w:rPr>
        <w:t>Sharma Neelam Vijay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460E54">
        <w:rPr>
          <w:rFonts w:ascii="Arial" w:hAnsi="Arial" w:cs="Arial"/>
          <w:sz w:val="26"/>
          <w:szCs w:val="26"/>
        </w:rPr>
        <w:t xml:space="preserve"> </w:t>
      </w:r>
      <w:r w:rsidR="008519AE">
        <w:rPr>
          <w:rFonts w:ascii="Arial" w:hAnsi="Arial" w:cs="Arial"/>
          <w:b/>
          <w:sz w:val="26"/>
          <w:szCs w:val="26"/>
        </w:rPr>
        <w:t>25</w:t>
      </w:r>
      <w:r w:rsidR="00460E54" w:rsidRPr="00460E54">
        <w:rPr>
          <w:rFonts w:ascii="Arial" w:hAnsi="Arial" w:cs="Arial"/>
          <w:b/>
          <w:sz w:val="26"/>
          <w:szCs w:val="26"/>
        </w:rPr>
        <w:t>-1-17</w:t>
      </w:r>
    </w:p>
    <w:p w:rsidR="008519AE" w:rsidRDefault="008519AE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E90DEB" w:rsidRDefault="008519AE" w:rsidP="008519AE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</w:t>
      </w:r>
      <w:r w:rsidR="005A29F0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E90DEB" w:rsidRDefault="005A29F0" w:rsidP="008519AE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519AE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8519A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8519A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4FE" w:rsidRDefault="00ED24FE" w:rsidP="006B6F46">
      <w:pPr>
        <w:spacing w:after="0" w:line="240" w:lineRule="auto"/>
      </w:pPr>
      <w:r>
        <w:separator/>
      </w:r>
    </w:p>
  </w:endnote>
  <w:endnote w:type="continuationSeparator" w:id="0">
    <w:p w:rsidR="00ED24FE" w:rsidRDefault="00ED24F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4FE" w:rsidRDefault="00ED24FE" w:rsidP="006B6F46">
      <w:pPr>
        <w:spacing w:after="0" w:line="240" w:lineRule="auto"/>
      </w:pPr>
      <w:r>
        <w:separator/>
      </w:r>
    </w:p>
  </w:footnote>
  <w:footnote w:type="continuationSeparator" w:id="0">
    <w:p w:rsidR="00ED24FE" w:rsidRDefault="00ED24F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573CB"/>
    <w:rsid w:val="002E1004"/>
    <w:rsid w:val="00460E54"/>
    <w:rsid w:val="004C6CE6"/>
    <w:rsid w:val="005A29F0"/>
    <w:rsid w:val="0068754E"/>
    <w:rsid w:val="006B6F46"/>
    <w:rsid w:val="006B799E"/>
    <w:rsid w:val="00724F50"/>
    <w:rsid w:val="007359D4"/>
    <w:rsid w:val="00757B7A"/>
    <w:rsid w:val="008519AE"/>
    <w:rsid w:val="008E3EC8"/>
    <w:rsid w:val="009047C4"/>
    <w:rsid w:val="00917F71"/>
    <w:rsid w:val="00967DAA"/>
    <w:rsid w:val="00970C8D"/>
    <w:rsid w:val="009A4107"/>
    <w:rsid w:val="009B0198"/>
    <w:rsid w:val="00A00081"/>
    <w:rsid w:val="00A41288"/>
    <w:rsid w:val="00B80F85"/>
    <w:rsid w:val="00C15F10"/>
    <w:rsid w:val="00C8016B"/>
    <w:rsid w:val="00CA7F41"/>
    <w:rsid w:val="00E90DEB"/>
    <w:rsid w:val="00EA2450"/>
    <w:rsid w:val="00E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A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68DE0-7005-4F3B-A122-B6E3C031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2017-03-28T08:19:00Z</cp:lastPrinted>
  <dcterms:created xsi:type="dcterms:W3CDTF">2017-03-28T08:20:00Z</dcterms:created>
  <dcterms:modified xsi:type="dcterms:W3CDTF">2017-03-28T08:20:00Z</dcterms:modified>
</cp:coreProperties>
</file>