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239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239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60D1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A60D1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5A60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60D1">
            <w:rPr>
              <w:rFonts w:ascii="Arial" w:hAnsi="Arial" w:cs="Arial"/>
              <w:b/>
              <w:sz w:val="24"/>
              <w:szCs w:val="24"/>
            </w:rPr>
            <w:t>Damini</w:t>
          </w:r>
          <w:proofErr w:type="spellEnd"/>
          <w:r w:rsidR="005A60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60D1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60D1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60D1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60D1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21.0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>830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5A60D1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5A60D1">
        <w:rPr>
          <w:rFonts w:ascii="Arial" w:hAnsi="Arial" w:cs="Arial"/>
          <w:sz w:val="24"/>
          <w:szCs w:val="24"/>
        </w:rPr>
        <w:t xml:space="preserve"> single intrauterine  demise</w:t>
      </w:r>
      <w:r w:rsidRPr="00882F69">
        <w:rPr>
          <w:rFonts w:ascii="Arial" w:hAnsi="Arial" w:cs="Arial"/>
          <w:sz w:val="24"/>
          <w:szCs w:val="24"/>
        </w:rPr>
        <w:t xml:space="preserve">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A60D1">
            <w:rPr>
              <w:rFonts w:ascii="Arial" w:hAnsi="Arial" w:cs="Arial"/>
              <w:b/>
              <w:sz w:val="24"/>
              <w:szCs w:val="24"/>
            </w:rPr>
            <w:t xml:space="preserve">25-26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5A60D1" w:rsidRDefault="005A60D1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A60D1">
        <w:rPr>
          <w:rFonts w:ascii="Arial" w:hAnsi="Arial" w:cs="Arial"/>
          <w:b/>
          <w:sz w:val="24"/>
          <w:szCs w:val="24"/>
        </w:rPr>
        <w:t xml:space="preserve">           (Intra uterine fetal </w:t>
      </w:r>
      <w:proofErr w:type="gramStart"/>
      <w:r w:rsidRPr="005A60D1">
        <w:rPr>
          <w:rFonts w:ascii="Arial" w:hAnsi="Arial" w:cs="Arial"/>
          <w:b/>
          <w:sz w:val="24"/>
          <w:szCs w:val="24"/>
        </w:rPr>
        <w:t>death )</w:t>
      </w:r>
      <w:proofErr w:type="gramEnd"/>
    </w:p>
    <w:p w:rsidR="008C1F66" w:rsidRPr="00B552AA" w:rsidRDefault="005239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239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239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39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23903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A60D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78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A20CF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A20CF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0CF7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2018-11-10T13:16:00Z</cp:lastPrinted>
  <dcterms:created xsi:type="dcterms:W3CDTF">2018-11-10T13:17:00Z</dcterms:created>
  <dcterms:modified xsi:type="dcterms:W3CDTF">2018-11-10T13:17:00Z</dcterms:modified>
</cp:coreProperties>
</file>