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6F4C" w14:textId="4BB67962" w:rsidR="00A56D8B" w:rsidRPr="00A56D8B" w:rsidRDefault="00A56D8B" w:rsidP="00A56D8B">
      <w:pPr>
        <w:spacing w:after="120" w:line="276" w:lineRule="auto"/>
        <w:jc w:val="center"/>
        <w:rPr>
          <w:rFonts w:ascii="Calibri" w:eastAsia="MS Mincho" w:hAnsi="Calibri" w:cs="Calibri"/>
          <w:kern w:val="0"/>
          <w:sz w:val="22"/>
          <w:szCs w:val="22"/>
          <w:lang w:bidi="ar-SA"/>
          <w14:ligatures w14:val="none"/>
        </w:rPr>
      </w:pPr>
      <w:r w:rsidRPr="00A56D8B">
        <w:rPr>
          <w:rFonts w:ascii="Calibri" w:eastAsia="MS Mincho" w:hAnsi="Calibri" w:cs="Calibri"/>
          <w:b/>
          <w:kern w:val="0"/>
          <w:sz w:val="32"/>
          <w:szCs w:val="22"/>
          <w:lang w:bidi="ar-SA"/>
          <w14:ligatures w14:val="none"/>
        </w:rPr>
        <w:t xml:space="preserve">CHAPTER – </w:t>
      </w:r>
      <w:r w:rsidR="00B86D58">
        <w:rPr>
          <w:rFonts w:ascii="Calibri" w:eastAsia="MS Mincho" w:hAnsi="Calibri" w:cs="Calibri"/>
          <w:b/>
          <w:kern w:val="0"/>
          <w:sz w:val="32"/>
          <w:szCs w:val="22"/>
          <w:lang w:bidi="ar-SA"/>
          <w14:ligatures w14:val="none"/>
        </w:rPr>
        <w:t>6</w:t>
      </w:r>
    </w:p>
    <w:p w14:paraId="25AEA08F" w14:textId="213F56D7" w:rsidR="00A56D8B" w:rsidRPr="00A56D8B" w:rsidRDefault="00451E8C" w:rsidP="00A56D8B">
      <w:pPr>
        <w:spacing w:after="120" w:line="276" w:lineRule="auto"/>
        <w:jc w:val="center"/>
        <w:rPr>
          <w:rFonts w:ascii="Calibri" w:eastAsia="MS Mincho" w:hAnsi="Calibri" w:cs="Calibri"/>
          <w:kern w:val="0"/>
          <w:sz w:val="22"/>
          <w:szCs w:val="22"/>
          <w:lang w:bidi="ar-SA"/>
          <w14:ligatures w14:val="none"/>
        </w:rPr>
      </w:pPr>
      <w:r w:rsidRPr="00451E8C">
        <w:rPr>
          <w:rFonts w:ascii="Calibri" w:eastAsia="MS Mincho" w:hAnsi="Calibri" w:cs="Calibri"/>
          <w:b/>
          <w:color w:val="B91C1C"/>
          <w:kern w:val="0"/>
          <w:sz w:val="36"/>
          <w:szCs w:val="22"/>
          <w:lang w:bidi="ar-SA"/>
          <w14:ligatures w14:val="none"/>
        </w:rPr>
        <w:t>CONCLUSION AND FUTURE ENHANCEMENT</w:t>
      </w:r>
    </w:p>
    <w:p w14:paraId="24F0EE03" w14:textId="77777777" w:rsidR="00920DB4" w:rsidRDefault="00C77957" w:rsidP="0005656F">
      <w:pPr>
        <w:spacing w:before="280" w:line="276" w:lineRule="auto"/>
        <w:rPr>
          <w:rFonts w:ascii="Calibri" w:eastAsia="MS Mincho" w:hAnsi="Calibri" w:cs="Calibri"/>
          <w:b/>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6.1 Conclusion</w:t>
      </w:r>
    </w:p>
    <w:p w14:paraId="661BDE28"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The StreamHub – Full-Stack Video Streaming Platform was successfully designed and developed as a web-based application for uploading, managing, discovering, and watching video content. The project provides a structured platform where users can securely register, authenticate themselves, upload videos with relevant metadata, browse available videos, and watch video content through the web interface.</w:t>
      </w:r>
    </w:p>
    <w:p w14:paraId="56267F58"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The system was developed using modern technologies such as React, TypeScript, Vite, Tailwind CSS, Java, Spring Boot, Spring Security, Spring Data JPA, and MySQL. The frontend provides an interactive and responsive user interface, while the Spring Boot backend handles business logic, REST APIs, authentication, authorization, database operations, and video processing.</w:t>
      </w:r>
    </w:p>
    <w:p w14:paraId="1DF03281"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Security is an important part of the system. JWT-based authentication, access and refresh tokens, role-based authorization, and email/OTP verification help provide controlled and secure access to the application. Different permissions can be provided to normal users and administrators according to their roles.</w:t>
      </w:r>
    </w:p>
    <w:p w14:paraId="22CE490B"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The application also implements video processing and streaming functionality using FFmpeg and HLS (HTTP Live Streaming). Uploaded videos can be processed into HLS format containing playlists and video segments, which can then be delivered through the backend and played through the frontend. The system also supports direct streaming and HTTP Range-based video delivery.</w:t>
      </w:r>
    </w:p>
    <w:p w14:paraId="5ED4FE17" w14:textId="77777777" w:rsidR="006F2383" w:rsidRPr="006F2383" w:rsidRDefault="006F2383" w:rsidP="006F2383">
      <w:pPr>
        <w:spacing w:before="200" w:after="120" w:line="360" w:lineRule="auto"/>
        <w:ind w:left="288"/>
        <w:rPr>
          <w:rFonts w:ascii="Calibri" w:eastAsia="MS Mincho" w:hAnsi="Calibri" w:cs="Calibri"/>
          <w:kern w:val="0"/>
          <w:sz w:val="23"/>
          <w:szCs w:val="23"/>
          <w:lang w:bidi="ar-SA"/>
          <w14:ligatures w14:val="none"/>
        </w:rPr>
      </w:pPr>
      <w:r w:rsidRPr="006F2383">
        <w:rPr>
          <w:rFonts w:ascii="Calibri" w:eastAsia="MS Mincho" w:hAnsi="Calibri" w:cs="Calibri"/>
          <w:kern w:val="0"/>
          <w:sz w:val="23"/>
          <w:szCs w:val="23"/>
          <w:lang w:bidi="ar-SA"/>
          <w14:ligatures w14:val="none"/>
        </w:rPr>
        <w:t>Overall, the project demonstrates how frontend technologies, backend services, database management, authentication, video processing, and streaming technologies can be integrated into a single full-stack application. The developed system provides a strong foundation for building a more advanced and scalable video streaming platform in the future.</w:t>
      </w:r>
    </w:p>
    <w:p w14:paraId="401A79D3" w14:textId="77777777" w:rsidR="00520E9C" w:rsidRPr="00366DC9" w:rsidRDefault="00520E9C" w:rsidP="0005656F">
      <w:pPr>
        <w:spacing w:before="280" w:line="276" w:lineRule="auto"/>
        <w:rPr>
          <w:rFonts w:ascii="Calibri" w:eastAsia="MS Mincho" w:hAnsi="Calibri" w:cs="Calibri"/>
          <w:color w:val="B91C1C"/>
          <w:kern w:val="0"/>
          <w:sz w:val="23"/>
          <w:szCs w:val="23"/>
          <w:lang w:bidi="ar-SA"/>
          <w14:ligatures w14:val="none"/>
        </w:rPr>
      </w:pPr>
    </w:p>
    <w:p w14:paraId="31F82AC1" w14:textId="77777777" w:rsidR="00366DC9" w:rsidRPr="00366DC9" w:rsidRDefault="00366DC9" w:rsidP="0005656F">
      <w:pPr>
        <w:spacing w:before="280" w:line="276" w:lineRule="auto"/>
        <w:rPr>
          <w:rFonts w:ascii="Calibri" w:eastAsia="MS Mincho" w:hAnsi="Calibri" w:cs="Calibri"/>
          <w:b/>
          <w:color w:val="B91C1C"/>
          <w:kern w:val="0"/>
          <w:sz w:val="23"/>
          <w:szCs w:val="23"/>
          <w:lang w:bidi="ar-SA"/>
          <w14:ligatures w14:val="none"/>
        </w:rPr>
      </w:pPr>
    </w:p>
    <w:p w14:paraId="7B7C081A" w14:textId="5E607AC7" w:rsidR="00F15CBD" w:rsidRDefault="00F15CBD" w:rsidP="0005656F">
      <w:pPr>
        <w:spacing w:before="280" w:line="276" w:lineRule="auto"/>
        <w:rPr>
          <w:rFonts w:ascii="Calibri" w:eastAsia="MS Mincho" w:hAnsi="Calibri" w:cs="Calibri"/>
          <w:b/>
          <w:color w:val="B91C1C"/>
          <w:kern w:val="0"/>
          <w:sz w:val="28"/>
          <w:szCs w:val="22"/>
          <w:lang w:bidi="ar-SA"/>
          <w14:ligatures w14:val="none"/>
        </w:rPr>
      </w:pPr>
      <w:r w:rsidRPr="00F15CBD">
        <w:rPr>
          <w:rFonts w:ascii="Calibri" w:eastAsia="MS Mincho" w:hAnsi="Calibri" w:cs="Calibri"/>
          <w:b/>
          <w:color w:val="B91C1C"/>
          <w:kern w:val="0"/>
          <w:sz w:val="28"/>
          <w:szCs w:val="22"/>
          <w:lang w:bidi="ar-SA"/>
          <w14:ligatures w14:val="none"/>
        </w:rPr>
        <w:lastRenderedPageBreak/>
        <w:t>6.</w:t>
      </w:r>
      <w:r>
        <w:rPr>
          <w:rFonts w:ascii="Calibri" w:eastAsia="MS Mincho" w:hAnsi="Calibri" w:cs="Calibri"/>
          <w:b/>
          <w:color w:val="B91C1C"/>
          <w:kern w:val="0"/>
          <w:sz w:val="28"/>
          <w:szCs w:val="22"/>
          <w:lang w:bidi="ar-SA"/>
          <w14:ligatures w14:val="none"/>
        </w:rPr>
        <w:t xml:space="preserve">2 </w:t>
      </w:r>
      <w:r w:rsidRPr="00F15CBD">
        <w:rPr>
          <w:rFonts w:ascii="Calibri" w:eastAsia="MS Mincho" w:hAnsi="Calibri" w:cs="Calibri"/>
          <w:b/>
          <w:color w:val="B91C1C"/>
          <w:kern w:val="0"/>
          <w:sz w:val="28"/>
          <w:szCs w:val="22"/>
          <w:lang w:bidi="ar-SA"/>
          <w14:ligatures w14:val="none"/>
        </w:rPr>
        <w:t>Limitations of the Current System</w:t>
      </w:r>
    </w:p>
    <w:p w14:paraId="5C68FBA1" w14:textId="4D466DEC" w:rsidR="00611211" w:rsidRPr="00611211" w:rsidRDefault="00611211" w:rsidP="00611211">
      <w:pPr>
        <w:spacing w:line="300" w:lineRule="auto"/>
        <w:jc w:val="both"/>
        <w:rPr>
          <w:rFonts w:ascii="Calibri" w:eastAsia="MS Mincho" w:hAnsi="Calibri" w:cs="Calibri"/>
          <w:kern w:val="0"/>
          <w:sz w:val="23"/>
          <w:szCs w:val="23"/>
          <w:lang w:bidi="ar-SA"/>
          <w14:ligatures w14:val="none"/>
        </w:rPr>
      </w:pPr>
      <w:r w:rsidRPr="007E44D5">
        <w:rPr>
          <w:rFonts w:ascii="Calibri" w:eastAsia="MS Mincho" w:hAnsi="Calibri" w:cs="Calibri"/>
          <w:kern w:val="0"/>
          <w:sz w:val="23"/>
          <w:szCs w:val="23"/>
          <w:lang w:bidi="ar-SA"/>
          <w14:ligatures w14:val="none"/>
        </w:rPr>
        <w:t>Although StreamHub meets its main objectives, the current system has some limitations:</w:t>
      </w:r>
    </w:p>
    <w:p w14:paraId="727B95A0" w14:textId="7D39EBBA" w:rsidR="009805C8" w:rsidRPr="007E44D5" w:rsidRDefault="000343F7"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Video files and HLS segments are stored on the local server, which can make large-scale deployment difficult.</w:t>
      </w:r>
    </w:p>
    <w:p w14:paraId="3AF41839" w14:textId="72B98C1C" w:rsidR="00E51CFE" w:rsidRPr="00E51CFE" w:rsidRDefault="00E51CFE" w:rsidP="00E51CFE">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FFmpeg-based video processing can consume significant CPU, memory, and storage resources.</w:t>
      </w:r>
    </w:p>
    <w:p w14:paraId="7A3763EA" w14:textId="70384D23" w:rsidR="00C342AF" w:rsidRPr="007E44D5" w:rsidRDefault="00C342AF"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The current upload-size limit may not be sufficient for very large video files.</w:t>
      </w:r>
    </w:p>
    <w:p w14:paraId="51DFEFC3" w14:textId="6169ABFD" w:rsidR="00C342AF" w:rsidRPr="007E44D5" w:rsidRDefault="0041029A"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Caching and background processing can be further improved for better performance.</w:t>
      </w:r>
    </w:p>
    <w:p w14:paraId="72A86382" w14:textId="4043C23F" w:rsidR="0041029A" w:rsidRPr="007E44D5" w:rsidRDefault="00A75EFC" w:rsidP="00FC71E0">
      <w:pPr>
        <w:numPr>
          <w:ilvl w:val="0"/>
          <w:numId w:val="1"/>
        </w:numPr>
        <w:spacing w:before="240" w:after="0" w:line="300" w:lineRule="auto"/>
        <w:contextualSpacing/>
        <w:jc w:val="both"/>
        <w:rPr>
          <w:rFonts w:ascii="Calibri" w:eastAsia="MS Mincho" w:hAnsi="Calibri" w:cs="Calibri"/>
          <w:kern w:val="0"/>
          <w:sz w:val="23"/>
          <w:szCs w:val="23"/>
          <w:lang w:bidi="ar-SA"/>
          <w14:ligatures w14:val="none"/>
        </w:rPr>
      </w:pPr>
      <w:r w:rsidRPr="007E44D5">
        <w:rPr>
          <w:sz w:val="23"/>
          <w:szCs w:val="23"/>
        </w:rPr>
        <w:t>Advanced features such as detailed analytics, automated moderation, subtitles, and recommendations are not yet included.</w:t>
      </w:r>
    </w:p>
    <w:p w14:paraId="04D1B2BB" w14:textId="4323E9F3" w:rsidR="0005656F" w:rsidRDefault="00920DB4" w:rsidP="0005656F">
      <w:pPr>
        <w:spacing w:before="280" w:line="276" w:lineRule="auto"/>
        <w:rPr>
          <w:rFonts w:ascii="Calibri" w:eastAsia="MS Mincho" w:hAnsi="Calibri" w:cs="Calibri"/>
          <w:b/>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6.</w:t>
      </w:r>
      <w:r w:rsidR="00F15CBD">
        <w:rPr>
          <w:rFonts w:ascii="Calibri" w:eastAsia="MS Mincho" w:hAnsi="Calibri" w:cs="Calibri"/>
          <w:b/>
          <w:color w:val="B91C1C"/>
          <w:kern w:val="0"/>
          <w:sz w:val="28"/>
          <w:szCs w:val="22"/>
          <w:lang w:bidi="ar-SA"/>
          <w14:ligatures w14:val="none"/>
        </w:rPr>
        <w:t xml:space="preserve">3 </w:t>
      </w:r>
      <w:r w:rsidRPr="00920DB4">
        <w:rPr>
          <w:rFonts w:ascii="Calibri" w:eastAsia="MS Mincho" w:hAnsi="Calibri" w:cs="Calibri"/>
          <w:b/>
          <w:color w:val="B91C1C"/>
          <w:kern w:val="0"/>
          <w:sz w:val="28"/>
          <w:szCs w:val="22"/>
          <w:lang w:bidi="ar-SA"/>
          <w14:ligatures w14:val="none"/>
        </w:rPr>
        <w:t>Future Enhancements</w:t>
      </w:r>
    </w:p>
    <w:p w14:paraId="6A5FC8B7" w14:textId="37A8D7AD" w:rsidR="00D217CF" w:rsidRPr="00D217CF" w:rsidRDefault="00A371B0" w:rsidP="00D217CF">
      <w:pPr>
        <w:spacing w:after="40" w:line="276" w:lineRule="auto"/>
        <w:ind w:left="288"/>
        <w:rPr>
          <w:rFonts w:ascii="Calibri" w:eastAsia="MS Mincho" w:hAnsi="Calibri" w:cs="Calibri"/>
          <w:kern w:val="0"/>
          <w:sz w:val="22"/>
          <w:szCs w:val="22"/>
          <w:lang w:bidi="ar-SA"/>
          <w14:ligatures w14:val="none"/>
        </w:rPr>
      </w:pPr>
      <w:r w:rsidRPr="00A371B0">
        <w:rPr>
          <w:rFonts w:ascii="Calibri" w:eastAsia="MS Mincho" w:hAnsi="Calibri" w:cs="Calibri"/>
          <w:b/>
          <w:color w:val="B91C1C"/>
          <w:kern w:val="0"/>
          <w:szCs w:val="22"/>
          <w:lang w:bidi="ar-SA"/>
          <w14:ligatures w14:val="none"/>
        </w:rPr>
        <w:t>Scalable Media Storage and Delivery</w:t>
      </w:r>
    </w:p>
    <w:p w14:paraId="18288777" w14:textId="470D2B10" w:rsidR="00BC051D" w:rsidRDefault="007F28D5" w:rsidP="00775010">
      <w:pPr>
        <w:spacing w:after="200" w:line="288" w:lineRule="auto"/>
        <w:ind w:left="288"/>
        <w:jc w:val="both"/>
        <w:rPr>
          <w:sz w:val="23"/>
          <w:szCs w:val="23"/>
        </w:rPr>
      </w:pPr>
      <w:r w:rsidRPr="007F28D5">
        <w:rPr>
          <w:sz w:val="23"/>
          <w:szCs w:val="23"/>
        </w:rPr>
        <w:t>Local video storage can be replaced with cloud storage such as Amazon S3 or MinIO, along with CDN-based delivery.</w:t>
      </w:r>
    </w:p>
    <w:p w14:paraId="51FB0B63" w14:textId="5B7584D4" w:rsidR="00A17308" w:rsidRPr="00D217CF" w:rsidRDefault="000C46C1" w:rsidP="00A17308">
      <w:pPr>
        <w:spacing w:after="40" w:line="276" w:lineRule="auto"/>
        <w:ind w:left="288"/>
        <w:rPr>
          <w:rFonts w:ascii="Calibri" w:eastAsia="MS Mincho" w:hAnsi="Calibri" w:cs="Calibri"/>
          <w:kern w:val="0"/>
          <w:sz w:val="22"/>
          <w:szCs w:val="22"/>
          <w:lang w:bidi="ar-SA"/>
          <w14:ligatures w14:val="none"/>
        </w:rPr>
      </w:pPr>
      <w:r w:rsidRPr="000C46C1">
        <w:rPr>
          <w:rFonts w:ascii="Calibri" w:eastAsia="MS Mincho" w:hAnsi="Calibri" w:cs="Calibri"/>
          <w:b/>
          <w:color w:val="B91C1C"/>
          <w:kern w:val="0"/>
          <w:szCs w:val="22"/>
          <w:lang w:bidi="ar-SA"/>
          <w14:ligatures w14:val="none"/>
        </w:rPr>
        <w:t>Asynchronous Video Processing</w:t>
      </w:r>
    </w:p>
    <w:p w14:paraId="26F0A5F7" w14:textId="76B3BAB3" w:rsidR="00A17308" w:rsidRPr="00775010" w:rsidRDefault="00C40817" w:rsidP="00A17308">
      <w:pPr>
        <w:spacing w:after="200" w:line="288" w:lineRule="auto"/>
        <w:ind w:left="288"/>
        <w:jc w:val="both"/>
        <w:rPr>
          <w:rFonts w:ascii="Calibri" w:eastAsia="MS Mincho" w:hAnsi="Calibri" w:cs="Calibri"/>
          <w:kern w:val="0"/>
          <w:sz w:val="23"/>
          <w:szCs w:val="23"/>
          <w:lang w:bidi="ar-SA"/>
          <w14:ligatures w14:val="none"/>
        </w:rPr>
      </w:pPr>
      <w:r w:rsidRPr="00C40817">
        <w:rPr>
          <w:sz w:val="23"/>
          <w:szCs w:val="23"/>
        </w:rPr>
        <w:t>Video processing can be moved to background jobs using message queues and worker services. This would allow users to continue using the application while videos are being processed.</w:t>
      </w:r>
    </w:p>
    <w:p w14:paraId="791BB5C4" w14:textId="05A6830E" w:rsidR="00A17308" w:rsidRPr="00D217CF" w:rsidRDefault="00617B9B" w:rsidP="00A17308">
      <w:pPr>
        <w:spacing w:after="40" w:line="276" w:lineRule="auto"/>
        <w:ind w:left="288"/>
        <w:rPr>
          <w:rFonts w:ascii="Calibri" w:eastAsia="MS Mincho" w:hAnsi="Calibri" w:cs="Calibri"/>
          <w:kern w:val="0"/>
          <w:sz w:val="22"/>
          <w:szCs w:val="22"/>
          <w:lang w:bidi="ar-SA"/>
          <w14:ligatures w14:val="none"/>
        </w:rPr>
      </w:pPr>
      <w:r w:rsidRPr="00617B9B">
        <w:rPr>
          <w:rFonts w:ascii="Calibri" w:eastAsia="MS Mincho" w:hAnsi="Calibri" w:cs="Calibri"/>
          <w:b/>
          <w:color w:val="B91C1C"/>
          <w:kern w:val="0"/>
          <w:szCs w:val="22"/>
          <w:lang w:bidi="ar-SA"/>
          <w14:ligatures w14:val="none"/>
        </w:rPr>
        <w:t>Advanced Search and Recommendations</w:t>
      </w:r>
    </w:p>
    <w:p w14:paraId="37191385" w14:textId="38DC45A2" w:rsidR="00A17308" w:rsidRPr="00775010" w:rsidRDefault="005F0145" w:rsidP="00A17308">
      <w:pPr>
        <w:spacing w:after="200" w:line="288" w:lineRule="auto"/>
        <w:ind w:left="288"/>
        <w:jc w:val="both"/>
        <w:rPr>
          <w:rFonts w:ascii="Calibri" w:eastAsia="MS Mincho" w:hAnsi="Calibri" w:cs="Calibri"/>
          <w:kern w:val="0"/>
          <w:sz w:val="23"/>
          <w:szCs w:val="23"/>
          <w:lang w:bidi="ar-SA"/>
          <w14:ligatures w14:val="none"/>
        </w:rPr>
      </w:pPr>
      <w:r w:rsidRPr="005F0145">
        <w:rPr>
          <w:sz w:val="23"/>
          <w:szCs w:val="23"/>
        </w:rPr>
        <w:t>Advanced search with filters, tags, and better relevance can be implemented. A recommendation system can also suggest videos based on viewing history, categories, and user interactions.</w:t>
      </w:r>
    </w:p>
    <w:p w14:paraId="580E9DC5" w14:textId="21378CBE" w:rsidR="00A17308" w:rsidRPr="00D217CF" w:rsidRDefault="001D7670" w:rsidP="00A17308">
      <w:pPr>
        <w:spacing w:after="40" w:line="276" w:lineRule="auto"/>
        <w:ind w:left="288"/>
        <w:rPr>
          <w:rFonts w:ascii="Calibri" w:eastAsia="MS Mincho" w:hAnsi="Calibri" w:cs="Calibri"/>
          <w:kern w:val="0"/>
          <w:sz w:val="22"/>
          <w:szCs w:val="22"/>
          <w:lang w:bidi="ar-SA"/>
          <w14:ligatures w14:val="none"/>
        </w:rPr>
      </w:pPr>
      <w:r w:rsidRPr="001D7670">
        <w:rPr>
          <w:rFonts w:ascii="Calibri" w:eastAsia="MS Mincho" w:hAnsi="Calibri" w:cs="Calibri"/>
          <w:b/>
          <w:color w:val="B91C1C"/>
          <w:kern w:val="0"/>
          <w:szCs w:val="22"/>
          <w:lang w:bidi="ar-SA"/>
          <w14:ligatures w14:val="none"/>
        </w:rPr>
        <w:t>Engagement and Creator Features</w:t>
      </w:r>
    </w:p>
    <w:p w14:paraId="43C78135" w14:textId="644E2131" w:rsidR="00A17308" w:rsidRPr="00775010" w:rsidRDefault="00B720A2" w:rsidP="00A17308">
      <w:pPr>
        <w:spacing w:after="200" w:line="288" w:lineRule="auto"/>
        <w:ind w:left="288"/>
        <w:jc w:val="both"/>
        <w:rPr>
          <w:rFonts w:ascii="Calibri" w:eastAsia="MS Mincho" w:hAnsi="Calibri" w:cs="Calibri"/>
          <w:kern w:val="0"/>
          <w:sz w:val="23"/>
          <w:szCs w:val="23"/>
          <w:lang w:bidi="ar-SA"/>
          <w14:ligatures w14:val="none"/>
        </w:rPr>
      </w:pPr>
      <w:r w:rsidRPr="00B720A2">
        <w:rPr>
          <w:sz w:val="23"/>
          <w:szCs w:val="23"/>
        </w:rPr>
        <w:t>Future versions can include likes, playlists, subscriptions, notifications, watch history, creator dashboards, scheduled publishing, and private or unlisted videos.</w:t>
      </w:r>
    </w:p>
    <w:p w14:paraId="57B4A4A5" w14:textId="0BF55642" w:rsidR="00A17308" w:rsidRPr="00D217CF" w:rsidRDefault="00E04BE6" w:rsidP="00A17308">
      <w:pPr>
        <w:spacing w:after="40" w:line="276" w:lineRule="auto"/>
        <w:ind w:left="288"/>
        <w:rPr>
          <w:rFonts w:ascii="Calibri" w:eastAsia="MS Mincho" w:hAnsi="Calibri" w:cs="Calibri"/>
          <w:kern w:val="0"/>
          <w:sz w:val="22"/>
          <w:szCs w:val="22"/>
          <w:lang w:bidi="ar-SA"/>
          <w14:ligatures w14:val="none"/>
        </w:rPr>
      </w:pPr>
      <w:r w:rsidRPr="00E04BE6">
        <w:rPr>
          <w:rFonts w:ascii="Calibri" w:eastAsia="MS Mincho" w:hAnsi="Calibri" w:cs="Calibri"/>
          <w:b/>
          <w:color w:val="B91C1C"/>
          <w:kern w:val="0"/>
          <w:szCs w:val="22"/>
          <w:lang w:bidi="ar-SA"/>
          <w14:ligatures w14:val="none"/>
        </w:rPr>
        <w:t>Accessibility and Internationalization</w:t>
      </w:r>
    </w:p>
    <w:p w14:paraId="481D3857" w14:textId="24BD94BF" w:rsidR="00A17308" w:rsidRPr="00775010" w:rsidRDefault="00CF2BF1" w:rsidP="00A17308">
      <w:pPr>
        <w:spacing w:after="200" w:line="288" w:lineRule="auto"/>
        <w:ind w:left="288"/>
        <w:jc w:val="both"/>
        <w:rPr>
          <w:rFonts w:ascii="Calibri" w:eastAsia="MS Mincho" w:hAnsi="Calibri" w:cs="Calibri"/>
          <w:kern w:val="0"/>
          <w:sz w:val="23"/>
          <w:szCs w:val="23"/>
          <w:lang w:bidi="ar-SA"/>
          <w14:ligatures w14:val="none"/>
        </w:rPr>
      </w:pPr>
      <w:r w:rsidRPr="00CF2BF1">
        <w:rPr>
          <w:sz w:val="23"/>
          <w:szCs w:val="23"/>
        </w:rPr>
        <w:t>Subtitle and caption support, transcripts, keyboard-friendly controls, screen-reader support, and multiple interface languages can be added to make the platform more accessible.</w:t>
      </w:r>
    </w:p>
    <w:p w14:paraId="240738C0" w14:textId="6C61240F" w:rsidR="00A17308" w:rsidRPr="00D217CF" w:rsidRDefault="00AD2A5B" w:rsidP="00A17308">
      <w:pPr>
        <w:spacing w:after="40" w:line="276" w:lineRule="auto"/>
        <w:ind w:left="288"/>
        <w:rPr>
          <w:rFonts w:ascii="Calibri" w:eastAsia="MS Mincho" w:hAnsi="Calibri" w:cs="Calibri"/>
          <w:kern w:val="0"/>
          <w:sz w:val="22"/>
          <w:szCs w:val="22"/>
          <w:lang w:bidi="ar-SA"/>
          <w14:ligatures w14:val="none"/>
        </w:rPr>
      </w:pPr>
      <w:r w:rsidRPr="00AD2A5B">
        <w:rPr>
          <w:rFonts w:ascii="Calibri" w:eastAsia="MS Mincho" w:hAnsi="Calibri" w:cs="Calibri"/>
          <w:b/>
          <w:color w:val="B91C1C"/>
          <w:kern w:val="0"/>
          <w:szCs w:val="22"/>
          <w:lang w:bidi="ar-SA"/>
          <w14:ligatures w14:val="none"/>
        </w:rPr>
        <w:t>Security, Reliability, and Monitoring</w:t>
      </w:r>
    </w:p>
    <w:p w14:paraId="1E888739" w14:textId="17D4BCF1" w:rsidR="00BF7466" w:rsidRPr="00775010" w:rsidRDefault="00BF7466" w:rsidP="00A17308">
      <w:pPr>
        <w:spacing w:after="200" w:line="288" w:lineRule="auto"/>
        <w:ind w:left="288"/>
        <w:jc w:val="both"/>
        <w:rPr>
          <w:rFonts w:ascii="Calibri" w:eastAsia="MS Mincho" w:hAnsi="Calibri" w:cs="Calibri"/>
          <w:kern w:val="0"/>
          <w:sz w:val="23"/>
          <w:szCs w:val="23"/>
          <w:lang w:bidi="ar-SA"/>
          <w14:ligatures w14:val="none"/>
        </w:rPr>
      </w:pPr>
      <w:r w:rsidRPr="00BF7466">
        <w:rPr>
          <w:rFonts w:ascii="Calibri" w:eastAsia="MS Mincho" w:hAnsi="Calibri" w:cs="Calibri"/>
          <w:kern w:val="0"/>
          <w:sz w:val="23"/>
          <w:szCs w:val="23"/>
          <w:lang w:bidi="ar-SA"/>
          <w14:ligatures w14:val="none"/>
        </w:rPr>
        <w:t>Additional security features such as malware scanning, rate limiting, audit logs, automated backups, centralized logging, metrics, and alerting can improve system reliability and security.</w:t>
      </w:r>
    </w:p>
    <w:p w14:paraId="088C7F52" w14:textId="6B18A5F1" w:rsidR="00A17308" w:rsidRPr="00D217CF" w:rsidRDefault="0000109D" w:rsidP="00A17308">
      <w:pPr>
        <w:spacing w:after="40" w:line="276" w:lineRule="auto"/>
        <w:ind w:left="288"/>
        <w:rPr>
          <w:rFonts w:ascii="Calibri" w:eastAsia="MS Mincho" w:hAnsi="Calibri" w:cs="Calibri"/>
          <w:kern w:val="0"/>
          <w:sz w:val="22"/>
          <w:szCs w:val="22"/>
          <w:lang w:bidi="ar-SA"/>
          <w14:ligatures w14:val="none"/>
        </w:rPr>
      </w:pPr>
      <w:r w:rsidRPr="0000109D">
        <w:rPr>
          <w:rFonts w:ascii="Calibri" w:eastAsia="MS Mincho" w:hAnsi="Calibri" w:cs="Calibri"/>
          <w:b/>
          <w:color w:val="B91C1C"/>
          <w:kern w:val="0"/>
          <w:szCs w:val="22"/>
          <w:lang w:bidi="ar-SA"/>
          <w14:ligatures w14:val="none"/>
        </w:rPr>
        <w:t>Mobile and Progressive Web Support</w:t>
      </w:r>
    </w:p>
    <w:p w14:paraId="664DCE95" w14:textId="6020075D" w:rsidR="00A17308" w:rsidRPr="00775010" w:rsidRDefault="008C71C7" w:rsidP="00775010">
      <w:pPr>
        <w:spacing w:after="200" w:line="288" w:lineRule="auto"/>
        <w:ind w:left="288"/>
        <w:jc w:val="both"/>
        <w:rPr>
          <w:rFonts w:ascii="Calibri" w:eastAsia="MS Mincho" w:hAnsi="Calibri" w:cs="Calibri"/>
          <w:kern w:val="0"/>
          <w:sz w:val="23"/>
          <w:szCs w:val="23"/>
          <w:lang w:bidi="ar-SA"/>
          <w14:ligatures w14:val="none"/>
        </w:rPr>
      </w:pPr>
      <w:r w:rsidRPr="008C71C7">
        <w:rPr>
          <w:sz w:val="23"/>
          <w:szCs w:val="23"/>
        </w:rPr>
        <w:t>A Progressive Web Application (PWA) or dedicated mobile application can be developed to provide better mobile browsing, video uploading, notifications, and responsive controls.</w:t>
      </w:r>
    </w:p>
    <w:sectPr w:rsidR="00A17308" w:rsidRPr="00775010" w:rsidSect="007209C9">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8B559" w14:textId="77777777" w:rsidR="00C14FFC" w:rsidRDefault="00C14FFC" w:rsidP="00003B16">
      <w:pPr>
        <w:spacing w:after="0" w:line="240" w:lineRule="auto"/>
      </w:pPr>
      <w:r>
        <w:separator/>
      </w:r>
    </w:p>
  </w:endnote>
  <w:endnote w:type="continuationSeparator" w:id="0">
    <w:p w14:paraId="344A0939" w14:textId="77777777" w:rsidR="00C14FFC" w:rsidRDefault="00C14FFC" w:rsidP="0000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B539" w14:textId="77777777" w:rsidR="00C14FFC" w:rsidRDefault="00C14FFC" w:rsidP="00003B16">
      <w:pPr>
        <w:spacing w:after="0" w:line="240" w:lineRule="auto"/>
      </w:pPr>
      <w:r>
        <w:separator/>
      </w:r>
    </w:p>
  </w:footnote>
  <w:footnote w:type="continuationSeparator" w:id="0">
    <w:p w14:paraId="6ED05341" w14:textId="77777777" w:rsidR="00C14FFC" w:rsidRDefault="00C14FFC" w:rsidP="00003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D411" w14:textId="7DC39528" w:rsidR="00003B16" w:rsidRDefault="00003B16" w:rsidP="00003B16">
    <w:pPr>
      <w:pStyle w:val="Header"/>
      <w:pBdr>
        <w:bottom w:val="single" w:sz="24" w:space="1" w:color="622423"/>
      </w:pBdr>
      <w:jc w:val="center"/>
    </w:pPr>
    <w:r>
      <w:rPr>
        <w:rFonts w:ascii="Cambria" w:hAnsi="Cambria"/>
        <w:b/>
        <w:color w:val="000000"/>
      </w:rPr>
      <w:t>ACHARYA MOTIBHAI PATEL INSTITUTE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21D00"/>
    <w:multiLevelType w:val="hybridMultilevel"/>
    <w:tmpl w:val="86DC1250"/>
    <w:lvl w:ilvl="0" w:tplc="C60078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26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A9"/>
    <w:rsid w:val="0000109D"/>
    <w:rsid w:val="00001E31"/>
    <w:rsid w:val="00003B16"/>
    <w:rsid w:val="000343F7"/>
    <w:rsid w:val="0005656F"/>
    <w:rsid w:val="000C46C1"/>
    <w:rsid w:val="0016550F"/>
    <w:rsid w:val="001B0AA9"/>
    <w:rsid w:val="001D7670"/>
    <w:rsid w:val="00340B87"/>
    <w:rsid w:val="00366DC9"/>
    <w:rsid w:val="003741E3"/>
    <w:rsid w:val="003A3632"/>
    <w:rsid w:val="004059E3"/>
    <w:rsid w:val="0041029A"/>
    <w:rsid w:val="00451E8C"/>
    <w:rsid w:val="004548F5"/>
    <w:rsid w:val="00520E9C"/>
    <w:rsid w:val="005B25CD"/>
    <w:rsid w:val="005F0145"/>
    <w:rsid w:val="00611211"/>
    <w:rsid w:val="00617B9B"/>
    <w:rsid w:val="00654594"/>
    <w:rsid w:val="006973C1"/>
    <w:rsid w:val="006F2383"/>
    <w:rsid w:val="007209C9"/>
    <w:rsid w:val="00775010"/>
    <w:rsid w:val="007E44D5"/>
    <w:rsid w:val="007F28D5"/>
    <w:rsid w:val="008479C3"/>
    <w:rsid w:val="008C71C7"/>
    <w:rsid w:val="008D2DA9"/>
    <w:rsid w:val="00920DB4"/>
    <w:rsid w:val="009805C8"/>
    <w:rsid w:val="009D5887"/>
    <w:rsid w:val="00A17308"/>
    <w:rsid w:val="00A371B0"/>
    <w:rsid w:val="00A56D8B"/>
    <w:rsid w:val="00A75EFC"/>
    <w:rsid w:val="00A764B1"/>
    <w:rsid w:val="00A974AF"/>
    <w:rsid w:val="00AD2A5B"/>
    <w:rsid w:val="00B720A2"/>
    <w:rsid w:val="00B86D58"/>
    <w:rsid w:val="00BC051D"/>
    <w:rsid w:val="00BF7466"/>
    <w:rsid w:val="00C130D2"/>
    <w:rsid w:val="00C14FFC"/>
    <w:rsid w:val="00C342AF"/>
    <w:rsid w:val="00C40817"/>
    <w:rsid w:val="00C77957"/>
    <w:rsid w:val="00CB3471"/>
    <w:rsid w:val="00CC4D80"/>
    <w:rsid w:val="00CF2BF1"/>
    <w:rsid w:val="00D217CF"/>
    <w:rsid w:val="00DC4D36"/>
    <w:rsid w:val="00DE2A5C"/>
    <w:rsid w:val="00DF28F5"/>
    <w:rsid w:val="00E04BE6"/>
    <w:rsid w:val="00E51CFE"/>
    <w:rsid w:val="00E57B21"/>
    <w:rsid w:val="00E61498"/>
    <w:rsid w:val="00EE01CE"/>
    <w:rsid w:val="00F15CBD"/>
    <w:rsid w:val="00FC0052"/>
    <w:rsid w:val="00FC71E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8FF0"/>
  <w15:chartTrackingRefBased/>
  <w15:docId w15:val="{0AD7E668-73C4-47E1-8A87-192EFF8B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AA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B0AA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B0AA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B0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AA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B0AA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B0AA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B0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AA9"/>
    <w:rPr>
      <w:rFonts w:eastAsiaTheme="majorEastAsia" w:cstheme="majorBidi"/>
      <w:color w:val="272727" w:themeColor="text1" w:themeTint="D8"/>
    </w:rPr>
  </w:style>
  <w:style w:type="paragraph" w:styleId="Title">
    <w:name w:val="Title"/>
    <w:basedOn w:val="Normal"/>
    <w:next w:val="Normal"/>
    <w:link w:val="TitleChar"/>
    <w:uiPriority w:val="10"/>
    <w:qFormat/>
    <w:rsid w:val="001B0A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B0A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B0A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B0A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B0AA9"/>
    <w:pPr>
      <w:spacing w:before="160"/>
      <w:jc w:val="center"/>
    </w:pPr>
    <w:rPr>
      <w:i/>
      <w:iCs/>
      <w:color w:val="404040" w:themeColor="text1" w:themeTint="BF"/>
    </w:rPr>
  </w:style>
  <w:style w:type="character" w:customStyle="1" w:styleId="QuoteChar">
    <w:name w:val="Quote Char"/>
    <w:basedOn w:val="DefaultParagraphFont"/>
    <w:link w:val="Quote"/>
    <w:uiPriority w:val="29"/>
    <w:rsid w:val="001B0AA9"/>
    <w:rPr>
      <w:i/>
      <w:iCs/>
      <w:color w:val="404040" w:themeColor="text1" w:themeTint="BF"/>
    </w:rPr>
  </w:style>
  <w:style w:type="paragraph" w:styleId="ListParagraph">
    <w:name w:val="List Paragraph"/>
    <w:basedOn w:val="Normal"/>
    <w:uiPriority w:val="34"/>
    <w:qFormat/>
    <w:rsid w:val="001B0AA9"/>
    <w:pPr>
      <w:ind w:left="720"/>
      <w:contextualSpacing/>
    </w:pPr>
  </w:style>
  <w:style w:type="character" w:styleId="IntenseEmphasis">
    <w:name w:val="Intense Emphasis"/>
    <w:basedOn w:val="DefaultParagraphFont"/>
    <w:uiPriority w:val="21"/>
    <w:qFormat/>
    <w:rsid w:val="001B0AA9"/>
    <w:rPr>
      <w:i/>
      <w:iCs/>
      <w:color w:val="2F5496" w:themeColor="accent1" w:themeShade="BF"/>
    </w:rPr>
  </w:style>
  <w:style w:type="paragraph" w:styleId="IntenseQuote">
    <w:name w:val="Intense Quote"/>
    <w:basedOn w:val="Normal"/>
    <w:next w:val="Normal"/>
    <w:link w:val="IntenseQuoteChar"/>
    <w:uiPriority w:val="30"/>
    <w:qFormat/>
    <w:rsid w:val="001B0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AA9"/>
    <w:rPr>
      <w:i/>
      <w:iCs/>
      <w:color w:val="2F5496" w:themeColor="accent1" w:themeShade="BF"/>
    </w:rPr>
  </w:style>
  <w:style w:type="character" w:styleId="IntenseReference">
    <w:name w:val="Intense Reference"/>
    <w:basedOn w:val="DefaultParagraphFont"/>
    <w:uiPriority w:val="32"/>
    <w:qFormat/>
    <w:rsid w:val="001B0AA9"/>
    <w:rPr>
      <w:b/>
      <w:bCs/>
      <w:smallCaps/>
      <w:color w:val="2F5496" w:themeColor="accent1" w:themeShade="BF"/>
      <w:spacing w:val="5"/>
    </w:rPr>
  </w:style>
  <w:style w:type="paragraph" w:styleId="Header">
    <w:name w:val="header"/>
    <w:basedOn w:val="Normal"/>
    <w:link w:val="HeaderChar"/>
    <w:uiPriority w:val="99"/>
    <w:unhideWhenUsed/>
    <w:rsid w:val="00003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16"/>
  </w:style>
  <w:style w:type="paragraph" w:styleId="Footer">
    <w:name w:val="footer"/>
    <w:basedOn w:val="Normal"/>
    <w:link w:val="FooterChar"/>
    <w:uiPriority w:val="99"/>
    <w:unhideWhenUsed/>
    <w:rsid w:val="00003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kaneriyaneha29@outlook.com</dc:creator>
  <cp:keywords/>
  <dc:description/>
  <cp:lastModifiedBy>kaneriyaneha29@outlook.com</cp:lastModifiedBy>
  <cp:revision>59</cp:revision>
  <dcterms:created xsi:type="dcterms:W3CDTF">2026-09-19T16:11:00Z</dcterms:created>
  <dcterms:modified xsi:type="dcterms:W3CDTF">2026-09-25T12:45:00Z</dcterms:modified>
</cp:coreProperties>
</file>