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Causal Consistency as a Defense: Detecting Provenance Graph Poisoning</w:t>
      </w:r>
    </w:p>
    <w:p>
      <w:r>
        <w:t>S7 Project Mid Review — Corrected Content (Task B Phase 2)</w:t>
      </w:r>
    </w:p>
    <w:p>
      <w:r>
        <w:t>Presenter: Neha Manoj (AM.SC.U4CYS23030) | Guide: Devi Rajeev</w:t>
      </w:r>
    </w:p>
    <w:p>
      <w:r>
        <w:t>All numbers traced to audit/FINAL_RESEARCH_REPORT/verified_numbers.json (549 verified claims; 226-check validation; deterministic re-runs).</w:t>
      </w:r>
    </w:p>
    <w:p>
      <w:pPr>
        <w:pStyle w:val="Heading1"/>
      </w:pPr>
      <w:r>
        <w:t>Slide 1 — Title</w:t>
      </w:r>
    </w:p>
    <w:p>
      <w:pPr>
        <w:pStyle w:val="Heading2"/>
      </w:pPr>
      <w:r>
        <w:t>Content</w:t>
      </w:r>
    </w:p>
    <w:p>
      <w:pPr>
        <w:pStyle w:val="ListBullet"/>
      </w:pPr>
      <w:r>
        <w:t>Title: Causal Consistency as a Defense: Detecting Provenance Graph Poisoning</w:t>
      </w:r>
    </w:p>
    <w:p>
      <w:pPr>
        <w:pStyle w:val="ListBullet"/>
      </w:pPr>
      <w:r>
        <w:t>Presenter: Neha Manoj — AM.SC.U4CYS23030 | Guide: Devi Rajeev</w:t>
      </w:r>
    </w:p>
    <w:p>
      <w:pPr>
        <w:pStyle w:val="ListBullet"/>
      </w:pPr>
      <w:r>
        <w:t>Event: S7 Project Mid Review</w:t>
      </w:r>
    </w:p>
    <w:p>
      <w:pPr>
        <w:pStyle w:val="ListBullet"/>
      </w:pPr>
      <w:r>
        <w:t>Repo: https://github.com/nehamanoj1105/causal-provenance-tamper-detection</w:t>
      </w:r>
    </w:p>
    <w:p>
      <w:pPr>
        <w:pStyle w:val="Heading2"/>
      </w:pPr>
      <w:r>
        <w:t>Figure / Table</w:t>
      </w:r>
    </w:p>
    <w:p>
      <w:r>
        <w:t>Title card (no data).</w:t>
      </w:r>
    </w:p>
    <w:p>
      <w:pPr>
        <w:pStyle w:val="Heading2"/>
      </w:pPr>
      <w:r>
        <w:t>Speaker Notes</w:t>
      </w:r>
    </w:p>
    <w:p>
      <w:r>
        <w:t>One sentence: we test whether the provenance graph every forensic and ML detector trusts is itself internally consistent, and build a deterministic checker for it.</w:t>
      </w:r>
    </w:p>
    <w:p>
      <w:pPr>
        <w:pStyle w:val="Heading2"/>
      </w:pPr>
      <w:r>
        <w:t>Source Artifact</w:t>
      </w:r>
    </w:p>
    <w:p>
      <w:r>
        <w:t>repo README.</w:t>
      </w:r>
    </w:p>
    <w:p>
      <w:pPr>
        <w:pStyle w:val="Heading1"/>
      </w:pPr>
      <w:r>
        <w:t>Slide 2 — Outline</w:t>
      </w:r>
    </w:p>
    <w:p>
      <w:pPr>
        <w:pStyle w:val="Heading2"/>
      </w:pPr>
      <w:r>
        <w:t>Content</w:t>
      </w:r>
    </w:p>
    <w:p>
      <w:pPr>
        <w:pStyle w:val="ListBullet"/>
      </w:pPr>
      <w:r>
        <w:t>Introduction, Problem Definition, Literature Review, Research Gap, Methodology, Design/Architecture, Algorithms, Result Analysis, Timeline, References.</w:t>
      </w:r>
    </w:p>
    <w:p>
      <w:pPr>
        <w:pStyle w:val="Heading2"/>
      </w:pPr>
      <w:r>
        <w:t>Figure / Table</w:t>
      </w:r>
    </w:p>
    <w:p>
      <w:r>
        <w:t>None.</w:t>
      </w:r>
    </w:p>
    <w:p>
      <w:pPr>
        <w:pStyle w:val="Heading2"/>
      </w:pPr>
      <w:r>
        <w:t>Speaker Notes</w:t>
      </w:r>
    </w:p>
    <w:p>
      <w:r>
        <w:t>Follow the template's 10-minute structure.</w:t>
      </w:r>
    </w:p>
    <w:p>
      <w:pPr>
        <w:pStyle w:val="Heading2"/>
      </w:pPr>
      <w:r>
        <w:t>Source Artifact</w:t>
      </w:r>
    </w:p>
    <w:p>
      <w:r>
        <w:t>template slide 2.</w:t>
      </w:r>
    </w:p>
    <w:p>
      <w:pPr>
        <w:pStyle w:val="Heading1"/>
      </w:pPr>
      <w:r>
        <w:t>Slide 3 — Introduction</w:t>
      </w:r>
    </w:p>
    <w:p>
      <w:pPr>
        <w:pStyle w:val="Heading2"/>
      </w:pPr>
      <w:r>
        <w:t>Content</w:t>
      </w:r>
    </w:p>
    <w:p>
      <w:pPr>
        <w:pStyle w:val="ListBullet"/>
      </w:pPr>
      <w:r>
        <w:t>Provenance graphs are the audit trail: nodes are processes, files, network sockets; edges are reads, writes, spawns, connects.</w:t>
      </w:r>
    </w:p>
    <w:p>
      <w:pPr>
        <w:pStyle w:val="ListBullet"/>
      </w:pPr>
      <w:r>
        <w:t>PIDS assumes this graph is trustworthy; a privileged attacker can delete, forge, reorder or re-attach events.</w:t>
      </w:r>
    </w:p>
    <w:p>
      <w:pPr>
        <w:pStyle w:val="ListBullet"/>
      </w:pPr>
      <w:r>
        <w:t>This project treats integrity of the evidence as a separate problem from intrusion detection.</w:t>
      </w:r>
    </w:p>
    <w:p>
      <w:pPr>
        <w:pStyle w:val="ListBullet"/>
      </w:pPr>
      <w:r>
        <w:t>Approach: 15 deterministic causal/semantic OS invariants (a rule engine) vs a GraphSAGE GNN baseline, on synthetic graphs and real DARPA TC E3 audit data.</w:t>
      </w:r>
    </w:p>
    <w:p>
      <w:pPr>
        <w:pStyle w:val="Heading2"/>
      </w:pPr>
      <w:r>
        <w:t>Figure / Table</w:t>
      </w:r>
    </w:p>
    <w:p>
      <w:r>
        <w:t>Schematic of a provenance graph with a poisoned edge.</w:t>
      </w:r>
    </w:p>
    <w:p>
      <w:pPr>
        <w:pStyle w:val="Heading2"/>
      </w:pPr>
      <w:r>
        <w:t>Speaker Notes</w:t>
      </w:r>
    </w:p>
    <w:p>
      <w:r>
        <w:t>Emphasise 'evidence integrity != intrusion detection'; the rule engine is an explainable pre-filter.</w:t>
      </w:r>
    </w:p>
    <w:p>
      <w:pPr>
        <w:pStyle w:val="Heading2"/>
      </w:pPr>
      <w:r>
        <w:t>Source Artifact</w:t>
      </w:r>
    </w:p>
    <w:p>
      <w:r>
        <w:t>template slide 3; README; src/detection/rule_engine.py.</w:t>
      </w:r>
    </w:p>
    <w:p>
      <w:pPr>
        <w:pStyle w:val="Heading1"/>
      </w:pPr>
      <w:r>
        <w:t>Slide 4 — Problem Definition</w:t>
      </w:r>
    </w:p>
    <w:p>
      <w:pPr>
        <w:pStyle w:val="Heading2"/>
      </w:pPr>
      <w:r>
        <w:t>Content</w:t>
      </w:r>
    </w:p>
    <w:p>
      <w:pPr>
        <w:pStyle w:val="ListBullet"/>
      </w:pPr>
      <w:r>
        <w:t>Motivation: forensic reconstruction, root-cause analysis and every ML provenance detector assume the graph is ground truth — never tested against an adversary who can write to the log.</w:t>
      </w:r>
    </w:p>
    <w:p>
      <w:pPr>
        <w:pStyle w:val="ListBullet"/>
      </w:pPr>
      <w:r>
        <w:t>Problem statement: given a possibly tampered graph (deletion, insertion, reordering, dependency forgery, possibly hidden with mimicry noise), flag exactly which edges are inconsistent with valid OS causal/semantic behaviour.</w:t>
      </w:r>
    </w:p>
    <w:p>
      <w:pPr>
        <w:pStyle w:val="ListBullet"/>
      </w:pPr>
      <w:r>
        <w:t>Objectives: (1) formalise the OS-level invariants; (2) build a deterministic rule engine and compare to GraphSAGE; (3) evaluate on synthetic poisoning and real DARPA TC E3 traces, under mimicry and up to 1,000,000 edges.</w:t>
      </w:r>
    </w:p>
    <w:p>
      <w:pPr>
        <w:pStyle w:val="Heading2"/>
      </w:pPr>
      <w:r>
        <w:t>Figure / Table</w:t>
      </w:r>
    </w:p>
    <w:p>
      <w:r>
        <w:t>None.</w:t>
      </w:r>
    </w:p>
    <w:p>
      <w:pPr>
        <w:pStyle w:val="Heading2"/>
      </w:pPr>
      <w:r>
        <w:t>Speaker Notes</w:t>
      </w:r>
    </w:p>
    <w:p>
      <w:r>
        <w:t>Distinguish the integrity question ('is this edge consistent?') from the anomaly question ('is this behaviour malicious?').</w:t>
      </w:r>
    </w:p>
    <w:p>
      <w:pPr>
        <w:pStyle w:val="Heading2"/>
      </w:pPr>
      <w:r>
        <w:t>Source Artifact</w:t>
      </w:r>
    </w:p>
    <w:p>
      <w:r>
        <w:t>template slide 4.</w:t>
      </w:r>
    </w:p>
    <w:p>
      <w:pPr>
        <w:pStyle w:val="Heading1"/>
      </w:pPr>
      <w:r>
        <w:t>Slide 5 — Literature Review Summary</w:t>
      </w:r>
    </w:p>
    <w:p>
      <w:pPr>
        <w:pStyle w:val="Heading2"/>
      </w:pPr>
      <w:r>
        <w:t>Content</w:t>
      </w:r>
    </w:p>
    <w:p>
      <w:pPr>
        <w:pStyle w:val="ListBullet"/>
      </w:pPr>
      <w:r>
        <w:t>Table: Unicorn 2020; ThreaTrace 2022; Mimicry study 2023; FLASH 2024; Kairos 2024; ProvX 2025; Causal Rule Engine (ours) 2025-26.</w:t>
      </w:r>
    </w:p>
    <w:p>
      <w:pPr>
        <w:pStyle w:val="ListBullet"/>
      </w:pPr>
      <w:r>
        <w:t>Ours: 15 deterministic causal/semantic invariants; explainable; runs before any learned detector. Demerit: cannot catch an attack that preserves all 15 invariants.</w:t>
      </w:r>
    </w:p>
    <w:p>
      <w:pPr>
        <w:pStyle w:val="Heading2"/>
      </w:pPr>
      <w:r>
        <w:t>Figure / Table</w:t>
      </w:r>
    </w:p>
    <w:p>
      <w:r>
        <w:t>The template's literature table (unchanged).</w:t>
      </w:r>
    </w:p>
    <w:p>
      <w:pPr>
        <w:pStyle w:val="Heading2"/>
      </w:pPr>
      <w:r>
        <w:t>Speaker Notes</w:t>
      </w:r>
    </w:p>
    <w:p>
      <w:r>
        <w:t>State that these are cited systems with their reported metrics; we do NOT re-run them, so no head-to-head SOTA claim is made.</w:t>
      </w:r>
    </w:p>
    <w:p>
      <w:pPr>
        <w:pStyle w:val="Heading2"/>
      </w:pPr>
      <w:r>
        <w:t>Source Artifact</w:t>
      </w:r>
    </w:p>
    <w:p>
      <w:r>
        <w:t>template slide 5; SOTA.md.</w:t>
      </w:r>
    </w:p>
    <w:p>
      <w:pPr>
        <w:pStyle w:val="Heading1"/>
      </w:pPr>
      <w:r>
        <w:t>Slide 6 — Research Gap</w:t>
      </w:r>
    </w:p>
    <w:p>
      <w:pPr>
        <w:pStyle w:val="Heading2"/>
      </w:pPr>
      <w:r>
        <w:t>Content</w:t>
      </w:r>
    </w:p>
    <w:p>
      <w:pPr>
        <w:pStyle w:val="ListBullet"/>
      </w:pPr>
      <w:r>
        <w:t>Rule/specification systems (Holmes, Sleuth, Poirot, RapSheet) need manual upkeep, cannot generalise, and never check whether the log is intact.</w:t>
      </w:r>
    </w:p>
    <w:p>
      <w:pPr>
        <w:pStyle w:val="ListBullet"/>
      </w:pPr>
      <w:r>
        <w:t>Statistical detectors (NoDoze, PrioTracker, ProvDetector) use shallow topology and inherit high FPRs.</w:t>
      </w:r>
    </w:p>
    <w:p>
      <w:pPr>
        <w:pStyle w:val="ListBullet"/>
      </w:pPr>
      <w:r>
        <w:t>GNN detectors (Unicorn, FLASH, ThreaTrace, MAGIC, ShadeWatcher) learn 'normal' from neighbourhood embeddings — exactly what mimicry dilutes (NDSS'23 reports ~100% evasion).</w:t>
      </w:r>
    </w:p>
    <w:p>
      <w:pPr>
        <w:pStyle w:val="ListBullet"/>
      </w:pPr>
      <w:r>
        <w:t>Gap: a deterministic, explainable layer that checks provenance graph integrity itself, before any downstream detector, and survives mimicry.</w:t>
      </w:r>
    </w:p>
    <w:p>
      <w:pPr>
        <w:pStyle w:val="Heading2"/>
      </w:pPr>
      <w:r>
        <w:t>Figure / Table</w:t>
      </w:r>
    </w:p>
    <w:p>
      <w:r>
        <w:t>None.</w:t>
      </w:r>
    </w:p>
    <w:p>
      <w:pPr>
        <w:pStyle w:val="Heading2"/>
      </w:pPr>
      <w:r>
        <w:t>Speaker Notes</w:t>
      </w:r>
    </w:p>
    <w:p>
      <w:r>
        <w:t>This slide motivates the integrity-layer contribution.</w:t>
      </w:r>
    </w:p>
    <w:p>
      <w:pPr>
        <w:pStyle w:val="Heading2"/>
      </w:pPr>
      <w:r>
        <w:t>Source Artifact</w:t>
      </w:r>
    </w:p>
    <w:p>
      <w:r>
        <w:t>template slide 6.</w:t>
      </w:r>
    </w:p>
    <w:p>
      <w:pPr>
        <w:pStyle w:val="Heading1"/>
      </w:pPr>
      <w:r>
        <w:t>Slide 7 — Methodology</w:t>
      </w:r>
    </w:p>
    <w:p>
      <w:pPr>
        <w:pStyle w:val="Heading2"/>
      </w:pPr>
      <w:r>
        <w:t>Content</w:t>
      </w:r>
    </w:p>
    <w:p>
      <w:pPr>
        <w:pStyle w:val="ListBullet"/>
      </w:pPr>
      <w:r>
        <w:t>Datasets: synthetic provenance graphs (80 nodes / 179 edges, seeded) + real DARPA TC E3 traces Theia '3' and Theia '5m', parsed by the repo's CDM parser, TRUNCATED to the first 50,000 edges. 1r and 6r unavailable — not reported.</w:t>
      </w:r>
    </w:p>
    <w:p>
      <w:pPr>
        <w:pStyle w:val="ListBullet"/>
      </w:pPr>
      <w:r>
        <w:t>Graph schema: directed multigraph; nodes process/file/network socket; edges spawn/execute/read/write/connect/delete with timestamps and sequence numbers.</w:t>
      </w:r>
    </w:p>
    <w:p>
      <w:pPr>
        <w:pStyle w:val="ListBullet"/>
      </w:pPr>
      <w:r>
        <w:t>Detection: deterministic Causal Rule Engine (15 invariants) vs GraphSAGE (PyTorch Geometric).</w:t>
      </w:r>
    </w:p>
    <w:p>
      <w:pPr>
        <w:pStyle w:val="ListBullet"/>
      </w:pPr>
      <w:r>
        <w:t>Stack: Python 3.13, PyTorch 2.14 (CPU), PyTorch Geometric 2.8, NetworkX, scikit-learn.</w:t>
      </w:r>
    </w:p>
    <w:p>
      <w:pPr>
        <w:pStyle w:val="ListBullet"/>
      </w:pPr>
      <w:r>
        <w:t>Training: GraphSAGE 30 epochs, lr 0.01, hidden 64, weighted BCE, seed 42 (ORIGINAL). CORRECTED: disjoint 60/20/20 train/val/test, validation-only threshold.</w:t>
      </w:r>
    </w:p>
    <w:p>
      <w:pPr>
        <w:pStyle w:val="ListBullet"/>
      </w:pPr>
      <w:r>
        <w:t>Metrics: Precision, Recall, F1, Accuracy, Balanced Accuracy, MCC, FPR, FNR, Specificity, ROC-AUC, PR-AUC.</w:t>
      </w:r>
    </w:p>
    <w:p>
      <w:pPr>
        <w:pStyle w:val="ListBullet"/>
      </w:pPr>
      <w:r>
        <w:t>Scale: runtime, RSS and peak memory, throughput 10k-1M edges.</w:t>
      </w:r>
    </w:p>
    <w:p>
      <w:pPr>
        <w:pStyle w:val="ListBullet"/>
      </w:pPr>
      <w:r>
        <w:t>Testing: pytest -q = 98 passed / 5 failed (5 failures are tests/test_graph_loader.py, caused only by absent gitignored data/parsed/*.csv).</w:t>
      </w:r>
    </w:p>
    <w:p>
      <w:pPr>
        <w:pStyle w:val="Heading2"/>
      </w:pPr>
      <w:r>
        <w:t>Figure / Table</w:t>
      </w:r>
    </w:p>
    <w:p>
      <w:r>
        <w:t>Methodology table.</w:t>
      </w:r>
    </w:p>
    <w:p>
      <w:pPr>
        <w:pStyle w:val="Heading2"/>
      </w:pPr>
      <w:r>
        <w:t>Speaker Notes</w:t>
      </w:r>
    </w:p>
    <w:p>
      <w:r>
        <w:t>[CORRECTION] Template says '103 unit tests' and 'DARPA 4 scenarios'; verified state is 98/5 and 2 of 4 scenarios available. Call out the 50k-edge cap explicitly.</w:t>
      </w:r>
    </w:p>
    <w:p>
      <w:pPr>
        <w:pStyle w:val="Heading2"/>
      </w:pPr>
      <w:r>
        <w:t>Source Artifact</w:t>
      </w:r>
    </w:p>
    <w:p>
      <w:r>
        <w:t>verified_numbers.json (synthetic, real_theia); pytest; scripts/run_cross_dataset.py.</w:t>
      </w:r>
    </w:p>
    <w:p>
      <w:pPr>
        <w:pStyle w:val="Heading1"/>
      </w:pPr>
      <w:r>
        <w:t>Slide 8 — Design / Architecture</w:t>
      </w:r>
    </w:p>
    <w:p>
      <w:pPr>
        <w:pStyle w:val="Heading2"/>
      </w:pPr>
      <w:r>
        <w:t>Content</w:t>
      </w:r>
    </w:p>
    <w:p>
      <w:pPr>
        <w:pStyle w:val="ListBullet"/>
      </w:pPr>
      <w:r>
        <w:t>Pipeline: raw log -&gt; CDM parser -&gt; provenance graph -&gt; causal-consistency rule engine -&gt; (optional) GraphSAGE -&gt; evaluation.</w:t>
      </w:r>
    </w:p>
    <w:p>
      <w:pPr>
        <w:pStyle w:val="ListBullet"/>
      </w:pPr>
      <w:r>
        <w:t>The rule engine is a deterministic, explainable integrity layer that sits before any learned detector.</w:t>
      </w:r>
    </w:p>
    <w:p>
      <w:pPr>
        <w:pStyle w:val="ListBullet"/>
      </w:pPr>
      <w:r>
        <w:t>Novelty: verifies causal and semantic consistency of the graph itself, not just anomalous behaviour.</w:t>
      </w:r>
    </w:p>
    <w:p>
      <w:pPr>
        <w:pStyle w:val="Heading2"/>
      </w:pPr>
      <w:r>
        <w:t>Figure / Table</w:t>
      </w:r>
    </w:p>
    <w:p>
      <w:r>
        <w:t>Architecture diagram (data flow).</w:t>
      </w:r>
    </w:p>
    <w:p>
      <w:pPr>
        <w:pStyle w:val="Heading2"/>
      </w:pPr>
      <w:r>
        <w:t>Speaker Notes</w:t>
      </w:r>
    </w:p>
    <w:p>
      <w:r>
        <w:t>Stress that the integrity layer is independent of and composable with any downstream detector.</w:t>
      </w:r>
    </w:p>
    <w:p>
      <w:pPr>
        <w:pStyle w:val="Heading2"/>
      </w:pPr>
      <w:r>
        <w:t>Source Artifact</w:t>
      </w:r>
    </w:p>
    <w:p>
      <w:r>
        <w:t>template slide 8; src/.</w:t>
      </w:r>
    </w:p>
    <w:p>
      <w:pPr>
        <w:pStyle w:val="Heading1"/>
      </w:pPr>
      <w:r>
        <w:t>Slide 9 — Algorithms</w:t>
      </w:r>
    </w:p>
    <w:p>
      <w:pPr>
        <w:pStyle w:val="Heading2"/>
      </w:pPr>
      <w:r>
        <w:t>Content</w:t>
      </w:r>
    </w:p>
    <w:p>
      <w:pPr>
        <w:pStyle w:val="ListBullet"/>
      </w:pPr>
      <w:r>
        <w:t>Rule Engine — 15 deterministic invariants: Structural (6) duplicate edges, duplicate events, self-loops, missing nodes, unspawned processes, sequence gaps; Temporal (4) timestamp bounds, parent-&gt;child spawn ordering, process-activity ordering, sequence monotonicity; Semantic (5) spawn/execute/read-write/connect/delete must target the right node type.</w:t>
      </w:r>
    </w:p>
    <w:p>
      <w:pPr>
        <w:pStyle w:val="ListBullet"/>
      </w:pPr>
      <w:r>
        <w:t>Edge flagged if it violates &gt;=1 rule; violation score = number of rules broken (genuine continuous ranking score).</w:t>
      </w:r>
    </w:p>
    <w:p>
      <w:pPr>
        <w:pStyle w:val="ListBullet"/>
      </w:pPr>
      <w:r>
        <w:t>GraphSAGE: 2-layer inductive GNN, weighted loss, 30 epochs, seed 42; threshold swept 0.05-1.00.</w:t>
      </w:r>
    </w:p>
    <w:p>
      <w:pPr>
        <w:pStyle w:val="ListBullet"/>
      </w:pPr>
      <w:r>
        <w:t>Protocols: ORIGINAL trains and thresholds on the same graph (leaky). CORRECTED uses disjoint train/val/test, message passing on train+val only, threshold on validation only.</w:t>
      </w:r>
    </w:p>
    <w:p>
      <w:pPr>
        <w:pStyle w:val="Heading2"/>
      </w:pPr>
      <w:r>
        <w:t>Figure / Table</w:t>
      </w:r>
    </w:p>
    <w:p>
      <w:r>
        <w:t>Algorithm boxes / pseudo-code.</w:t>
      </w:r>
    </w:p>
    <w:p>
      <w:pPr>
        <w:pStyle w:val="Heading2"/>
      </w:pPr>
      <w:r>
        <w:t>Speaker Notes</w:t>
      </w:r>
    </w:p>
    <w:p>
      <w:r>
        <w:t>Explain the leakage finding honestly; the corrected number is the defensible one.</w:t>
      </w:r>
    </w:p>
    <w:p>
      <w:pPr>
        <w:pStyle w:val="Heading2"/>
      </w:pPr>
      <w:r>
        <w:t>Source Artifact</w:t>
      </w:r>
    </w:p>
    <w:p>
      <w:r>
        <w:t>src/detection/rule_engine.py; audit/graphsage_leakage_audit.md; audit/experiments/corrected/harness.py.</w:t>
      </w:r>
    </w:p>
    <w:p>
      <w:pPr>
        <w:pStyle w:val="Heading1"/>
      </w:pPr>
      <w:r>
        <w:t>Slide 10 — Result Analysis</w:t>
      </w:r>
    </w:p>
    <w:p>
      <w:pPr>
        <w:pStyle w:val="Heading2"/>
      </w:pPr>
      <w:r>
        <w:t>Content</w:t>
      </w:r>
    </w:p>
    <w:p>
      <w:pPr>
        <w:pStyle w:val="ListBullet"/>
      </w:pPr>
      <w:r>
        <w:t>Synthetic Rule Engine ORIGINAL (seed 42): P 0.8125 / R 0.6500 / F1 0.7222.</w:t>
      </w:r>
    </w:p>
    <w:p>
      <w:pPr>
        <w:pStyle w:val="ListBullet"/>
      </w:pPr>
      <w:r>
        <w:t>Synthetic GraphSAGE ORIGINAL (leaky, tau*=0.70): P 0.7000 / R 0.4667 / F1 0.5600.</w:t>
      </w:r>
    </w:p>
    <w:p>
      <w:pPr>
        <w:pStyle w:val="ListBullet"/>
      </w:pPr>
      <w:r>
        <w:t>Synthetic Rule Engine CORRECTED (10 seeds): P 0.7146+-0.0948 / R 0.9329+-0.0629 / F1 0.8048+-0.0627.</w:t>
      </w:r>
    </w:p>
    <w:p>
      <w:pPr>
        <w:pStyle w:val="ListBullet"/>
      </w:pPr>
      <w:r>
        <w:t>Synthetic GraphSAGE CORRECTED (leakage-free): P 0.3416+-0.3093 / R 0.5017+-0.3637 / F1 0.3224+-0.1942.</w:t>
      </w:r>
    </w:p>
    <w:p>
      <w:pPr>
        <w:pStyle w:val="ListBullet"/>
      </w:pPr>
      <w:r>
        <w:t>DARPA Theia-3 (50k cap, synthetic post-collection poison) Rule Engine: P 0.9195+-0.0070 / R 0.7667+-0.0720 / F1 0.8347+-0.0459.</w:t>
      </w:r>
    </w:p>
    <w:p>
      <w:pPr>
        <w:pStyle w:val="ListBullet"/>
      </w:pPr>
      <w:r>
        <w:t>DARPA Theia-5m (50k cap, synthetic post-collection poison) Rule Engine F1 0.8504+-0.0599.</w:t>
      </w:r>
    </w:p>
    <w:p>
      <w:pPr>
        <w:pStyle w:val="ListBullet"/>
      </w:pPr>
      <w:r>
        <w:t>Heavy mimicry CORRECTED (label-free): Rule Engine P 0.7146 / R 0.9329 / F1 0.8048 (unchanged none-&gt;heavy).</w:t>
      </w:r>
    </w:p>
    <w:p>
      <w:pPr>
        <w:pStyle w:val="ListBullet"/>
      </w:pPr>
      <w:r>
        <w:t>Heavy mimicry ORIGINAL generator (attribute leak): P 0.0464 / R 0.9000 / F1 0.0882.</w:t>
      </w:r>
    </w:p>
    <w:p>
      <w:pPr>
        <w:pStyle w:val="ListBullet"/>
      </w:pPr>
      <w:r>
        <w:t>Paired RuleEngine - GraphSAGE F1 difference +0.4824 (95% CI 0.3285-0.6363; Wilcoxon p=0.001953; dz=2.24). ROC-AUC difference +0.1239 NOT significant (p=0.1055).</w:t>
      </w:r>
    </w:p>
    <w:p>
      <w:pPr>
        <w:pStyle w:val="ListBullet"/>
      </w:pPr>
      <w:r>
        <w:t>Rule Engine ROC-AUC CORRECTED = 0.9528+-0.0312 (genuine continuous score). 1.0000 is retracted (hard-coded fallback).</w:t>
      </w:r>
    </w:p>
    <w:p>
      <w:pPr>
        <w:pStyle w:val="ListBullet"/>
      </w:pPr>
      <w:r>
        <w:t>Scalability 1M edges CORRECTED: inference 34.48 s, peak ~971 MB, end-to-end 187.17 s (~29,007 edges/s).</w:t>
      </w:r>
    </w:p>
    <w:p>
      <w:pPr>
        <w:pStyle w:val="Heading2"/>
      </w:pPr>
      <w:r>
        <w:t>Figure / Table</w:t>
      </w:r>
    </w:p>
    <w:p>
      <w:r>
        <w:t>Result table (ORIGINAL vs CORRECTED).</w:t>
      </w:r>
    </w:p>
    <w:p>
      <w:pPr>
        <w:pStyle w:val="Heading2"/>
      </w:pPr>
      <w:r>
        <w:t>Speaker Notes</w:t>
      </w:r>
    </w:p>
    <w:p>
      <w:r>
        <w:t>[CORRECTION] Retract 'ROC-AUC stays 1.0000'; correct '1M edges in 15.26 s / 364 MB' to 34.48 s / ~971 MB. Present corrected numbers as authoritative.</w:t>
      </w:r>
    </w:p>
    <w:p>
      <w:pPr>
        <w:pStyle w:val="Heading2"/>
      </w:pPr>
      <w:r>
        <w:t>Source Artifact</w:t>
      </w:r>
    </w:p>
    <w:p>
      <w:r>
        <w:t>verified_numbers.json (synthetic, mimicry, real_theia, scalability, rule_score).</w:t>
      </w:r>
    </w:p>
    <w:p>
      <w:pPr>
        <w:pStyle w:val="Heading1"/>
      </w:pPr>
      <w:r>
        <w:t>Slide 11 — Project Timeline (Plan)</w:t>
      </w:r>
    </w:p>
    <w:p>
      <w:pPr>
        <w:pStyle w:val="Heading2"/>
      </w:pPr>
      <w:r>
        <w:t>Content</w:t>
      </w:r>
    </w:p>
    <w:p>
      <w:pPr>
        <w:pStyle w:val="ListBullet"/>
      </w:pPr>
      <w:r>
        <w:t>Completed: pipeline end-to-end; 15-rule engine + GraphSAGE baseline; full evaluation suite (synthetic, DARPA, mimicry, ablation, scalability to 1M); rigorous audit (leakage-free protocol, 10-seed statistics, poisoning &amp; DARPA ground-truth audit); pytest 98/5.</w:t>
      </w:r>
    </w:p>
    <w:p>
      <w:pPr>
        <w:pStyle w:val="ListBullet"/>
      </w:pPr>
      <w:r>
        <w:t>Planned before submission: full 4-scenario DARPA TC E3 data (1r, 6r currently unavailable); hybrid GraphSAGE + rule-score detector; post-quantum signing / Merkle anchoring integration.</w:t>
      </w:r>
    </w:p>
    <w:p>
      <w:pPr>
        <w:pStyle w:val="Heading2"/>
      </w:pPr>
      <w:r>
        <w:t>Figure / Table</w:t>
      </w:r>
    </w:p>
    <w:p>
      <w:r>
        <w:t>Timeline table.</w:t>
      </w:r>
    </w:p>
    <w:p>
      <w:pPr>
        <w:pStyle w:val="Heading2"/>
      </w:pPr>
      <w:r>
        <w:t>Speaker Notes</w:t>
      </w:r>
    </w:p>
    <w:p>
      <w:r>
        <w:t>[CORRECTION] Template's 'Current Status / Future Plan' replaced by an actual timeline consistent with the audit. Be honest that 1r/6r are unavailable.</w:t>
      </w:r>
    </w:p>
    <w:p>
      <w:pPr>
        <w:pStyle w:val="Heading2"/>
      </w:pPr>
      <w:r>
        <w:t>Source Artifact</w:t>
      </w:r>
    </w:p>
    <w:p>
      <w:r>
        <w:t>audit/ artifacts; this report.</w:t>
      </w:r>
    </w:p>
    <w:p>
      <w:pPr>
        <w:pStyle w:val="Heading1"/>
      </w:pPr>
      <w:r>
        <w:t>Slide 12 — References</w:t>
      </w:r>
    </w:p>
    <w:p>
      <w:pPr>
        <w:pStyle w:val="Heading2"/>
      </w:pPr>
      <w:r>
        <w:t>Content</w:t>
      </w:r>
    </w:p>
    <w:p>
      <w:pPr>
        <w:pStyle w:val="ListBullet"/>
      </w:pPr>
      <w:r>
        <w:t>The nine cited works plus the author's own paper and repository (unchanged from the template). No new references are invented.</w:t>
      </w:r>
    </w:p>
    <w:p>
      <w:pPr>
        <w:pStyle w:val="Heading2"/>
      </w:pPr>
      <w:r>
        <w:t>Figure / Table</w:t>
      </w:r>
    </w:p>
    <w:p>
      <w:r>
        <w:t>Reference list.</w:t>
      </w:r>
    </w:p>
    <w:p>
      <w:pPr>
        <w:pStyle w:val="Heading2"/>
      </w:pPr>
      <w:r>
        <w:t>Speaker Notes</w:t>
      </w:r>
    </w:p>
    <w:p>
      <w:r>
        <w:t>None.</w:t>
      </w:r>
    </w:p>
    <w:p>
      <w:pPr>
        <w:pStyle w:val="Heading2"/>
      </w:pPr>
      <w:r>
        <w:t>Source Artifact</w:t>
      </w:r>
    </w:p>
    <w:p>
      <w:r>
        <w:t>template slide 12.</w:t>
      </w:r>
    </w:p>
    <w:p>
      <w:pPr>
        <w:pStyle w:val="Heading1"/>
      </w:pPr>
      <w:r>
        <w:t>Numbers that must NOT appear</w:t>
      </w:r>
    </w:p>
    <w:p>
      <w:pPr>
        <w:pStyle w:val="ListBullet"/>
      </w:pPr>
      <w:r>
        <w:t>Rule Engine ROC-AUC = 1.0000 (hard-coded fallback, not computed).</w:t>
      </w:r>
    </w:p>
    <w:p>
      <w:pPr>
        <w:pStyle w:val="ListBullet"/>
      </w:pPr>
      <w:r>
        <w:t>Synthetic Rule Engine P=0.8125 / R=0.6500 / F1=0.7222 as THE result (single-seed; corrected 10-seed is 0.7146/0.9329/0.8048).</w:t>
      </w:r>
    </w:p>
    <w:p>
      <w:pPr>
        <w:pStyle w:val="ListBullet"/>
      </w:pPr>
      <w:r>
        <w:t>GraphSAGE F1 = 0.5600 as THE result (leaky; corrected 0.3224).</w:t>
      </w:r>
    </w:p>
    <w:p>
      <w:pPr>
        <w:pStyle w:val="ListBullet"/>
      </w:pPr>
      <w:r>
        <w:t>'103 unit tests passing' (verified 98 pass / 5 fail).</w:t>
      </w:r>
    </w:p>
    <w:p>
      <w:pPr>
        <w:pStyle w:val="ListBullet"/>
      </w:pPr>
      <w:r>
        <w:t>DARPA 4-scenario average (only Theia-3 and Theia-5m available).</w:t>
      </w:r>
    </w:p>
    <w:p>
      <w:pPr>
        <w:pStyle w:val="ListBullet"/>
      </w:pPr>
      <w:r>
        <w:t>1M edges in 15.26 s / 364 MB (corrected 34.48 s / ~971 MB).</w:t>
      </w:r>
    </w:p>
    <w:p>
      <w:pPr>
        <w:pStyle w:val="ListBullet"/>
      </w:pPr>
      <w:r>
        <w:t>Mimicry heavy Rule Engine F1 0.0882 as robustness (attribute-leak artifact).</w:t>
      </w:r>
    </w:p>
    <w:p>
      <w:pPr>
        <w:pStyle w:val="ListBullet"/>
      </w:pPr>
      <w:r>
        <w:t>Any claim that DARPA provides ground-truth provenance poisoning (attacks are synthetic post-collection injections).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